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84"/>
          <w:szCs w:val="84"/>
        </w:rPr>
      </w:pPr>
      <w:r>
        <w:rPr>
          <w:rFonts w:hint="eastAsia" w:eastAsia="黑体"/>
          <w:b/>
          <w:bCs/>
          <w:sz w:val="84"/>
          <w:szCs w:val="84"/>
        </w:rPr>
        <w:t>黑龙江省中医药科学院</w:t>
      </w:r>
    </w:p>
    <w:p>
      <w:pPr>
        <w:spacing w:line="360" w:lineRule="auto"/>
        <w:jc w:val="center"/>
        <w:rPr>
          <w:rFonts w:eastAsia="黑体"/>
          <w:b/>
          <w:bCs/>
          <w:sz w:val="84"/>
          <w:szCs w:val="84"/>
        </w:rPr>
      </w:pPr>
      <w:r>
        <w:rPr>
          <w:rFonts w:eastAsia="黑体"/>
          <w:b/>
          <w:bCs/>
          <w:sz w:val="84"/>
          <w:szCs w:val="84"/>
        </w:rPr>
        <w:t>20</w:t>
      </w:r>
      <w:r>
        <w:rPr>
          <w:rFonts w:hint="eastAsia" w:eastAsia="黑体"/>
          <w:b/>
          <w:bCs/>
          <w:sz w:val="84"/>
          <w:szCs w:val="84"/>
        </w:rPr>
        <w:t>21</w:t>
      </w:r>
      <w:r>
        <w:rPr>
          <w:rFonts w:hAnsi="黑体" w:eastAsia="黑体"/>
          <w:b/>
          <w:bCs/>
          <w:sz w:val="84"/>
          <w:szCs w:val="84"/>
        </w:rPr>
        <w:t>年部门预算</w:t>
      </w:r>
    </w:p>
    <w:p>
      <w:pPr>
        <w:widowControl/>
        <w:spacing w:line="360" w:lineRule="auto"/>
        <w:ind w:firstLine="640" w:firstLineChars="200"/>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jc w:val="center"/>
        <w:rPr>
          <w:rFonts w:eastAsia="黑体"/>
          <w:b/>
          <w:bCs/>
          <w:sz w:val="48"/>
          <w:szCs w:val="48"/>
        </w:rPr>
      </w:pPr>
      <w:r>
        <w:rPr>
          <w:rFonts w:hAnsi="黑体" w:eastAsia="黑体"/>
          <w:b/>
          <w:bCs/>
          <w:sz w:val="48"/>
          <w:szCs w:val="48"/>
        </w:rPr>
        <w:t>目</w:t>
      </w:r>
      <w:r>
        <w:rPr>
          <w:rFonts w:eastAsia="黑体"/>
          <w:b/>
          <w:bCs/>
          <w:sz w:val="48"/>
          <w:szCs w:val="48"/>
        </w:rPr>
        <w:t xml:space="preserve">    </w:t>
      </w:r>
      <w:r>
        <w:rPr>
          <w:rFonts w:hAnsi="黑体" w:eastAsia="黑体"/>
          <w:b/>
          <w:bCs/>
          <w:sz w:val="48"/>
          <w:szCs w:val="48"/>
        </w:rPr>
        <w:t>录</w:t>
      </w:r>
    </w:p>
    <w:p>
      <w:pPr>
        <w:widowControl/>
        <w:spacing w:line="360" w:lineRule="auto"/>
        <w:rPr>
          <w:rFonts w:eastAsia="黑体"/>
          <w:kern w:val="0"/>
          <w:sz w:val="36"/>
          <w:szCs w:val="36"/>
        </w:rPr>
      </w:pPr>
    </w:p>
    <w:p>
      <w:pPr>
        <w:widowControl/>
        <w:spacing w:line="360" w:lineRule="auto"/>
        <w:rPr>
          <w:rFonts w:eastAsia="黑体"/>
          <w:kern w:val="0"/>
          <w:sz w:val="36"/>
          <w:szCs w:val="36"/>
        </w:rPr>
      </w:pPr>
      <w:r>
        <w:rPr>
          <w:rFonts w:eastAsia="黑体"/>
          <w:kern w:val="0"/>
          <w:sz w:val="36"/>
          <w:szCs w:val="36"/>
        </w:rPr>
        <w:t xml:space="preserve">第一部分 </w:t>
      </w:r>
      <w:r>
        <w:rPr>
          <w:rFonts w:hint="eastAsia" w:eastAsia="黑体"/>
          <w:kern w:val="0"/>
          <w:sz w:val="36"/>
          <w:szCs w:val="36"/>
        </w:rPr>
        <w:t>黑龙江省中医药科学院</w:t>
      </w:r>
      <w:r>
        <w:rPr>
          <w:rFonts w:eastAsia="黑体"/>
          <w:kern w:val="0"/>
          <w:sz w:val="36"/>
          <w:szCs w:val="36"/>
        </w:rPr>
        <w:t>概况</w:t>
      </w:r>
    </w:p>
    <w:p>
      <w:pPr>
        <w:widowControl/>
        <w:spacing w:line="360" w:lineRule="auto"/>
        <w:rPr>
          <w:rFonts w:eastAsia="仿宋_GB2312"/>
          <w:bCs/>
          <w:sz w:val="32"/>
          <w:szCs w:val="32"/>
        </w:rPr>
      </w:pPr>
      <w:r>
        <w:rPr>
          <w:rFonts w:eastAsia="仿宋_GB2312"/>
          <w:bCs/>
          <w:sz w:val="32"/>
          <w:szCs w:val="32"/>
        </w:rPr>
        <w:t>一、</w:t>
      </w:r>
      <w:r>
        <w:rPr>
          <w:rFonts w:hint="eastAsia" w:eastAsia="仿宋_GB2312"/>
          <w:bCs/>
          <w:sz w:val="32"/>
          <w:szCs w:val="32"/>
        </w:rPr>
        <w:t>单位</w:t>
      </w:r>
      <w:r>
        <w:rPr>
          <w:rFonts w:eastAsia="仿宋_GB2312"/>
          <w:bCs/>
          <w:sz w:val="32"/>
          <w:szCs w:val="32"/>
        </w:rPr>
        <w:t>职责</w:t>
      </w:r>
    </w:p>
    <w:p>
      <w:pPr>
        <w:widowControl/>
        <w:spacing w:line="360" w:lineRule="auto"/>
        <w:rPr>
          <w:rFonts w:hint="default" w:eastAsia="仿宋_GB2312"/>
          <w:bCs/>
          <w:sz w:val="32"/>
          <w:szCs w:val="32"/>
          <w:lang w:val="en-US" w:eastAsia="zh-CN"/>
        </w:rPr>
      </w:pPr>
      <w:r>
        <w:rPr>
          <w:rFonts w:hint="eastAsia" w:eastAsia="仿宋_GB2312"/>
          <w:bCs/>
          <w:sz w:val="32"/>
          <w:szCs w:val="32"/>
        </w:rPr>
        <w:t>二</w:t>
      </w:r>
      <w:r>
        <w:rPr>
          <w:rFonts w:eastAsia="仿宋_GB2312"/>
          <w:bCs/>
          <w:sz w:val="32"/>
          <w:szCs w:val="32"/>
        </w:rPr>
        <w:t>、</w:t>
      </w:r>
      <w:r>
        <w:rPr>
          <w:rFonts w:hint="eastAsia" w:eastAsia="仿宋_GB2312"/>
          <w:bCs/>
          <w:sz w:val="32"/>
          <w:szCs w:val="32"/>
          <w:lang w:val="en-US" w:eastAsia="zh-CN"/>
        </w:rPr>
        <w:t>单位机构设置</w:t>
      </w:r>
    </w:p>
    <w:p>
      <w:pPr>
        <w:widowControl/>
        <w:spacing w:line="360" w:lineRule="auto"/>
        <w:rPr>
          <w:rFonts w:eastAsia="仿宋_GB2312"/>
          <w:bCs/>
          <w:sz w:val="32"/>
          <w:szCs w:val="32"/>
        </w:rPr>
      </w:pPr>
      <w:r>
        <w:rPr>
          <w:rFonts w:hint="eastAsia" w:eastAsia="仿宋_GB2312"/>
          <w:bCs/>
          <w:sz w:val="32"/>
          <w:szCs w:val="32"/>
          <w:lang w:val="en-US" w:eastAsia="zh-CN"/>
        </w:rPr>
        <w:t>三、</w:t>
      </w:r>
      <w:r>
        <w:rPr>
          <w:rFonts w:hint="eastAsia" w:eastAsia="仿宋_GB2312"/>
          <w:bCs/>
          <w:sz w:val="32"/>
          <w:szCs w:val="32"/>
        </w:rPr>
        <w:t>单位</w:t>
      </w:r>
      <w:r>
        <w:rPr>
          <w:rFonts w:eastAsia="仿宋_GB2312"/>
          <w:bCs/>
          <w:sz w:val="32"/>
          <w:szCs w:val="32"/>
        </w:rPr>
        <w:t>人员构成</w:t>
      </w:r>
    </w:p>
    <w:p>
      <w:pPr>
        <w:widowControl/>
        <w:spacing w:line="360" w:lineRule="auto"/>
        <w:rPr>
          <w:rFonts w:eastAsia="黑体"/>
          <w:kern w:val="0"/>
          <w:sz w:val="36"/>
          <w:szCs w:val="36"/>
        </w:rPr>
      </w:pPr>
      <w:r>
        <w:rPr>
          <w:rFonts w:eastAsia="黑体"/>
          <w:kern w:val="0"/>
          <w:sz w:val="36"/>
          <w:szCs w:val="36"/>
        </w:rPr>
        <w:t xml:space="preserve">第二部分 </w:t>
      </w:r>
      <w:r>
        <w:rPr>
          <w:rFonts w:hint="eastAsia" w:eastAsia="黑体"/>
          <w:kern w:val="0"/>
          <w:sz w:val="36"/>
          <w:szCs w:val="36"/>
        </w:rPr>
        <w:t>黑龙江省中医药科学院</w:t>
      </w:r>
      <w:r>
        <w:rPr>
          <w:rFonts w:eastAsia="黑体"/>
          <w:kern w:val="0"/>
          <w:sz w:val="36"/>
          <w:szCs w:val="36"/>
        </w:rPr>
        <w:t>20</w:t>
      </w:r>
      <w:r>
        <w:rPr>
          <w:rFonts w:hint="eastAsia" w:eastAsia="黑体"/>
          <w:kern w:val="0"/>
          <w:sz w:val="36"/>
          <w:szCs w:val="36"/>
        </w:rPr>
        <w:t>21</w:t>
      </w:r>
      <w:r>
        <w:rPr>
          <w:rFonts w:eastAsia="黑体"/>
          <w:kern w:val="0"/>
          <w:sz w:val="36"/>
          <w:szCs w:val="36"/>
        </w:rPr>
        <w:t>年部门预算报表</w:t>
      </w:r>
    </w:p>
    <w:p>
      <w:pPr>
        <w:widowControl/>
        <w:spacing w:line="360" w:lineRule="auto"/>
        <w:rPr>
          <w:rFonts w:eastAsia="仿宋_GB2312"/>
          <w:bCs/>
          <w:sz w:val="32"/>
          <w:szCs w:val="32"/>
        </w:rPr>
      </w:pPr>
      <w:r>
        <w:rPr>
          <w:rFonts w:eastAsia="仿宋_GB2312"/>
          <w:bCs/>
          <w:sz w:val="32"/>
          <w:szCs w:val="32"/>
        </w:rPr>
        <w:t>一、收支总表</w:t>
      </w:r>
    </w:p>
    <w:p>
      <w:pPr>
        <w:widowControl/>
        <w:spacing w:line="360" w:lineRule="auto"/>
        <w:rPr>
          <w:rFonts w:eastAsia="仿宋_GB2312"/>
          <w:bCs/>
          <w:sz w:val="32"/>
          <w:szCs w:val="32"/>
        </w:rPr>
      </w:pPr>
      <w:r>
        <w:rPr>
          <w:rFonts w:eastAsia="仿宋_GB2312"/>
          <w:bCs/>
          <w:sz w:val="32"/>
          <w:szCs w:val="32"/>
        </w:rPr>
        <w:t>二、收入总表</w:t>
      </w:r>
    </w:p>
    <w:p>
      <w:pPr>
        <w:widowControl/>
        <w:spacing w:line="360" w:lineRule="auto"/>
        <w:rPr>
          <w:rFonts w:eastAsia="仿宋_GB2312"/>
          <w:bCs/>
          <w:sz w:val="32"/>
          <w:szCs w:val="32"/>
        </w:rPr>
      </w:pPr>
      <w:r>
        <w:rPr>
          <w:rFonts w:eastAsia="仿宋_GB2312"/>
          <w:bCs/>
          <w:sz w:val="32"/>
          <w:szCs w:val="32"/>
        </w:rPr>
        <w:t>三、支出总表</w:t>
      </w:r>
    </w:p>
    <w:p>
      <w:pPr>
        <w:widowControl/>
        <w:spacing w:line="360" w:lineRule="auto"/>
        <w:rPr>
          <w:rFonts w:eastAsia="仿宋_GB2312"/>
          <w:bCs/>
          <w:sz w:val="32"/>
          <w:szCs w:val="32"/>
        </w:rPr>
      </w:pPr>
      <w:r>
        <w:rPr>
          <w:rFonts w:eastAsia="仿宋_GB2312"/>
          <w:bCs/>
          <w:sz w:val="32"/>
          <w:szCs w:val="32"/>
        </w:rPr>
        <w:t>四、财政拨款收支总表</w:t>
      </w:r>
    </w:p>
    <w:p>
      <w:pPr>
        <w:widowControl/>
        <w:spacing w:line="360" w:lineRule="auto"/>
        <w:rPr>
          <w:rFonts w:eastAsia="仿宋_GB2312"/>
          <w:bCs/>
          <w:sz w:val="32"/>
          <w:szCs w:val="32"/>
        </w:rPr>
      </w:pPr>
      <w:r>
        <w:rPr>
          <w:rFonts w:eastAsia="仿宋_GB2312"/>
          <w:bCs/>
          <w:sz w:val="32"/>
          <w:szCs w:val="32"/>
        </w:rPr>
        <w:t>五、一般公共预算支出表</w:t>
      </w:r>
    </w:p>
    <w:p>
      <w:pPr>
        <w:widowControl/>
        <w:spacing w:line="360" w:lineRule="auto"/>
        <w:rPr>
          <w:rFonts w:eastAsia="仿宋_GB2312"/>
          <w:bCs/>
          <w:sz w:val="32"/>
          <w:szCs w:val="32"/>
        </w:rPr>
      </w:pPr>
      <w:r>
        <w:rPr>
          <w:rFonts w:eastAsia="仿宋_GB2312"/>
          <w:bCs/>
          <w:sz w:val="32"/>
          <w:szCs w:val="32"/>
        </w:rPr>
        <w:t>六、一般公共预算基本支出表</w:t>
      </w:r>
    </w:p>
    <w:p>
      <w:pPr>
        <w:widowControl/>
        <w:spacing w:line="360" w:lineRule="auto"/>
        <w:rPr>
          <w:rFonts w:hint="eastAsia" w:eastAsia="仿宋_GB2312"/>
          <w:bCs/>
          <w:sz w:val="32"/>
          <w:szCs w:val="32"/>
        </w:rPr>
      </w:pPr>
      <w:r>
        <w:rPr>
          <w:rFonts w:hint="eastAsia" w:eastAsia="仿宋_GB2312"/>
          <w:bCs/>
          <w:sz w:val="32"/>
          <w:szCs w:val="32"/>
        </w:rPr>
        <w:t>七</w:t>
      </w:r>
      <w:r>
        <w:rPr>
          <w:rFonts w:eastAsia="仿宋_GB2312"/>
          <w:bCs/>
          <w:sz w:val="32"/>
          <w:szCs w:val="32"/>
        </w:rPr>
        <w:t>、一般公共预算“三公”经费支出表</w:t>
      </w:r>
    </w:p>
    <w:p>
      <w:pPr>
        <w:widowControl/>
        <w:spacing w:line="360" w:lineRule="auto"/>
        <w:rPr>
          <w:rFonts w:hint="eastAsia" w:eastAsia="仿宋_GB2312"/>
          <w:bCs/>
          <w:sz w:val="32"/>
          <w:szCs w:val="32"/>
        </w:rPr>
      </w:pPr>
      <w:r>
        <w:rPr>
          <w:rFonts w:eastAsia="仿宋_GB2312"/>
          <w:bCs/>
          <w:sz w:val="32"/>
          <w:szCs w:val="32"/>
        </w:rPr>
        <w:t>八、政府性基金预算支出表</w:t>
      </w:r>
    </w:p>
    <w:p>
      <w:pPr>
        <w:widowControl/>
        <w:spacing w:line="360" w:lineRule="auto"/>
        <w:rPr>
          <w:rFonts w:eastAsia="仿宋_GB2312"/>
          <w:bCs/>
          <w:sz w:val="32"/>
          <w:szCs w:val="32"/>
        </w:rPr>
      </w:pPr>
      <w:r>
        <w:rPr>
          <w:rFonts w:hint="eastAsia" w:eastAsia="仿宋_GB2312"/>
          <w:bCs/>
          <w:sz w:val="32"/>
          <w:szCs w:val="32"/>
        </w:rPr>
        <w:t>九</w:t>
      </w:r>
      <w:r>
        <w:rPr>
          <w:rFonts w:eastAsia="仿宋_GB2312"/>
          <w:bCs/>
          <w:sz w:val="32"/>
          <w:szCs w:val="32"/>
        </w:rPr>
        <w:t>、</w:t>
      </w:r>
      <w:r>
        <w:rPr>
          <w:rFonts w:hint="eastAsia" w:eastAsia="仿宋_GB2312"/>
          <w:bCs/>
          <w:sz w:val="32"/>
          <w:szCs w:val="32"/>
        </w:rPr>
        <w:t>项目</w:t>
      </w:r>
      <w:r>
        <w:rPr>
          <w:rFonts w:eastAsia="仿宋_GB2312"/>
          <w:bCs/>
          <w:sz w:val="32"/>
          <w:szCs w:val="32"/>
        </w:rPr>
        <w:t>支出表</w:t>
      </w:r>
    </w:p>
    <w:p>
      <w:pPr>
        <w:widowControl/>
        <w:spacing w:line="360" w:lineRule="auto"/>
        <w:rPr>
          <w:rFonts w:eastAsia="仿宋_GB2312"/>
          <w:bCs/>
          <w:sz w:val="32"/>
          <w:szCs w:val="32"/>
        </w:rPr>
      </w:pPr>
      <w:r>
        <w:rPr>
          <w:rFonts w:eastAsia="仿宋_GB2312"/>
          <w:bCs/>
          <w:sz w:val="32"/>
          <w:szCs w:val="32"/>
        </w:rPr>
        <w:t>十、</w:t>
      </w:r>
      <w:r>
        <w:rPr>
          <w:rFonts w:hint="eastAsia" w:eastAsia="仿宋_GB2312"/>
          <w:bCs/>
          <w:sz w:val="32"/>
          <w:szCs w:val="32"/>
        </w:rPr>
        <w:t>项目</w:t>
      </w:r>
      <w:r>
        <w:rPr>
          <w:rFonts w:eastAsia="仿宋_GB2312"/>
          <w:bCs/>
          <w:sz w:val="32"/>
          <w:szCs w:val="32"/>
        </w:rPr>
        <w:t>支出绩效表</w:t>
      </w:r>
    </w:p>
    <w:p>
      <w:pPr>
        <w:widowControl/>
        <w:spacing w:line="360" w:lineRule="auto"/>
        <w:rPr>
          <w:rFonts w:eastAsia="黑体"/>
          <w:kern w:val="0"/>
          <w:sz w:val="36"/>
          <w:szCs w:val="36"/>
        </w:rPr>
      </w:pPr>
      <w:r>
        <w:rPr>
          <w:rFonts w:eastAsia="黑体"/>
          <w:kern w:val="0"/>
          <w:sz w:val="36"/>
          <w:szCs w:val="36"/>
        </w:rPr>
        <w:t xml:space="preserve">第三部分 </w:t>
      </w:r>
      <w:r>
        <w:rPr>
          <w:rFonts w:hint="eastAsia" w:eastAsia="黑体"/>
          <w:kern w:val="0"/>
          <w:sz w:val="36"/>
          <w:szCs w:val="36"/>
        </w:rPr>
        <w:t>黑龙江省中医药科学院</w:t>
      </w:r>
      <w:r>
        <w:rPr>
          <w:rFonts w:eastAsia="黑体"/>
          <w:kern w:val="0"/>
          <w:sz w:val="36"/>
          <w:szCs w:val="36"/>
        </w:rPr>
        <w:t>20</w:t>
      </w:r>
      <w:r>
        <w:rPr>
          <w:rFonts w:hint="eastAsia" w:eastAsia="黑体"/>
          <w:kern w:val="0"/>
          <w:sz w:val="36"/>
          <w:szCs w:val="36"/>
        </w:rPr>
        <w:t>21</w:t>
      </w:r>
      <w:r>
        <w:rPr>
          <w:rFonts w:eastAsia="黑体"/>
          <w:kern w:val="0"/>
          <w:sz w:val="36"/>
          <w:szCs w:val="36"/>
        </w:rPr>
        <w:t>年部门预算情况说明</w:t>
      </w:r>
    </w:p>
    <w:p>
      <w:pPr>
        <w:widowControl/>
        <w:spacing w:line="360" w:lineRule="auto"/>
        <w:rPr>
          <w:rFonts w:eastAsia="黑体"/>
          <w:kern w:val="0"/>
          <w:sz w:val="36"/>
          <w:szCs w:val="36"/>
        </w:rPr>
      </w:pPr>
      <w:r>
        <w:rPr>
          <w:rFonts w:eastAsia="黑体"/>
          <w:kern w:val="0"/>
          <w:sz w:val="36"/>
          <w:szCs w:val="36"/>
        </w:rPr>
        <w:t>第四部分 名词解释</w:t>
      </w:r>
    </w:p>
    <w:p>
      <w:pPr>
        <w:widowControl/>
        <w:spacing w:line="360" w:lineRule="auto"/>
        <w:jc w:val="center"/>
        <w:rPr>
          <w:rFonts w:hint="eastAsia" w:eastAsia="仿宋_GB2312"/>
          <w:bCs/>
          <w:sz w:val="32"/>
          <w:szCs w:val="32"/>
        </w:rPr>
      </w:pPr>
    </w:p>
    <w:p>
      <w:pPr>
        <w:widowControl/>
        <w:spacing w:line="360" w:lineRule="auto"/>
        <w:jc w:val="center"/>
        <w:rPr>
          <w:rFonts w:hint="eastAsia"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黑体"/>
          <w:bCs/>
          <w:sz w:val="32"/>
          <w:szCs w:val="32"/>
        </w:rPr>
      </w:pPr>
      <w:r>
        <w:rPr>
          <w:rFonts w:hAnsi="黑体" w:eastAsia="黑体"/>
          <w:bCs/>
          <w:sz w:val="32"/>
          <w:szCs w:val="32"/>
        </w:rPr>
        <w:t>第一部分</w:t>
      </w:r>
      <w:r>
        <w:rPr>
          <w:rFonts w:eastAsia="黑体"/>
          <w:bCs/>
          <w:sz w:val="32"/>
          <w:szCs w:val="32"/>
        </w:rPr>
        <w:t xml:space="preserve">    </w:t>
      </w:r>
      <w:r>
        <w:rPr>
          <w:rFonts w:hint="eastAsia" w:eastAsia="黑体"/>
          <w:bCs/>
          <w:sz w:val="32"/>
          <w:szCs w:val="32"/>
        </w:rPr>
        <w:t>黑龙江省中医药科学院</w:t>
      </w:r>
      <w:r>
        <w:rPr>
          <w:rFonts w:hAnsi="黑体" w:eastAsia="黑体"/>
          <w:bCs/>
          <w:sz w:val="32"/>
          <w:szCs w:val="32"/>
        </w:rPr>
        <w:t>概况</w:t>
      </w:r>
    </w:p>
    <w:p>
      <w:pPr>
        <w:widowControl/>
        <w:spacing w:line="360" w:lineRule="auto"/>
        <w:ind w:firstLine="640" w:firstLineChars="200"/>
        <w:rPr>
          <w:rFonts w:eastAsia="仿宋_GB2312"/>
          <w:bCs/>
          <w:sz w:val="32"/>
          <w:szCs w:val="32"/>
        </w:rPr>
      </w:pPr>
    </w:p>
    <w:p>
      <w:pPr>
        <w:widowControl/>
        <w:spacing w:line="360" w:lineRule="auto"/>
        <w:ind w:firstLine="643" w:firstLineChars="200"/>
        <w:rPr>
          <w:rFonts w:eastAsia="楷体_GB2312"/>
          <w:b/>
          <w:bCs/>
          <w:sz w:val="32"/>
          <w:szCs w:val="32"/>
        </w:rPr>
      </w:pPr>
      <w:r>
        <w:rPr>
          <w:rFonts w:eastAsia="楷体_GB2312"/>
          <w:b/>
          <w:bCs/>
          <w:sz w:val="32"/>
          <w:szCs w:val="32"/>
        </w:rPr>
        <w:t>一、</w:t>
      </w:r>
      <w:r>
        <w:rPr>
          <w:rFonts w:hint="eastAsia" w:eastAsia="楷体_GB2312"/>
          <w:b/>
          <w:bCs/>
          <w:sz w:val="32"/>
          <w:szCs w:val="32"/>
        </w:rPr>
        <w:t>单位</w:t>
      </w:r>
      <w:r>
        <w:rPr>
          <w:rFonts w:eastAsia="楷体_GB2312"/>
          <w:b/>
          <w:bCs/>
          <w:sz w:val="32"/>
          <w:szCs w:val="32"/>
        </w:rPr>
        <w:t>职责</w:t>
      </w:r>
    </w:p>
    <w:p>
      <w:pPr>
        <w:widowControl/>
        <w:spacing w:line="360" w:lineRule="auto"/>
        <w:ind w:firstLine="640" w:firstLineChars="200"/>
        <w:rPr>
          <w:rFonts w:eastAsia="仿宋_GB2312"/>
          <w:bCs/>
          <w:sz w:val="32"/>
          <w:szCs w:val="32"/>
        </w:rPr>
      </w:pPr>
      <w:r>
        <w:rPr>
          <w:rFonts w:hint="eastAsia" w:eastAsia="仿宋_GB2312"/>
          <w:bCs/>
          <w:sz w:val="32"/>
          <w:szCs w:val="32"/>
        </w:rPr>
        <w:t>黑龙江省中医药科学院</w:t>
      </w:r>
      <w:r>
        <w:rPr>
          <w:rFonts w:eastAsia="仿宋_GB2312"/>
          <w:bCs/>
          <w:sz w:val="32"/>
          <w:szCs w:val="32"/>
        </w:rPr>
        <w:t>隶属于</w:t>
      </w:r>
      <w:r>
        <w:rPr>
          <w:rFonts w:hint="eastAsia" w:eastAsia="仿宋_GB2312"/>
          <w:bCs/>
          <w:sz w:val="32"/>
          <w:szCs w:val="32"/>
        </w:rPr>
        <w:t>黑龙江省中医药管理局，</w:t>
      </w:r>
      <w:r>
        <w:rPr>
          <w:rFonts w:eastAsia="仿宋_GB2312"/>
          <w:bCs/>
          <w:sz w:val="32"/>
          <w:szCs w:val="32"/>
        </w:rPr>
        <w:t>主要职责</w:t>
      </w:r>
      <w:r>
        <w:rPr>
          <w:rFonts w:hint="eastAsia" w:eastAsia="仿宋_GB2312"/>
          <w:bCs/>
          <w:sz w:val="32"/>
          <w:szCs w:val="32"/>
        </w:rPr>
        <w:t>是承担中医药和中西医结合防治在理论及方法方面的研究工作。承担中药与中药制剂研发、生产及技术创新等中药基础理论与开发利用研究工作。承担中医药科技交流与成果推广的组织实施工作。承担中医药、中西医结合专业硕士研究生等的培养及中医药博士后的教学工作。为人民群众身体健康提供医疗、康复、预防、养生、保健等相关社会工作。承担《中国中医药科技》等杂志的编辑、出版、发行工作。</w:t>
      </w:r>
    </w:p>
    <w:p>
      <w:pPr>
        <w:widowControl/>
        <w:numPr>
          <w:ilvl w:val="0"/>
          <w:numId w:val="2"/>
        </w:numPr>
        <w:spacing w:line="360" w:lineRule="auto"/>
        <w:ind w:firstLine="643" w:firstLineChars="200"/>
        <w:rPr>
          <w:rFonts w:hint="eastAsia" w:eastAsia="楷体_GB2312"/>
          <w:b/>
          <w:bCs/>
          <w:sz w:val="32"/>
          <w:szCs w:val="32"/>
          <w:lang w:val="en-US" w:eastAsia="zh-CN"/>
        </w:rPr>
      </w:pPr>
      <w:r>
        <w:rPr>
          <w:rFonts w:hint="eastAsia" w:eastAsia="楷体_GB2312"/>
          <w:b/>
          <w:bCs/>
          <w:sz w:val="32"/>
          <w:szCs w:val="32"/>
          <w:lang w:val="en-US" w:eastAsia="zh-CN"/>
        </w:rPr>
        <w:t>单位机构设置</w:t>
      </w:r>
    </w:p>
    <w:p>
      <w:pPr>
        <w:widowControl/>
        <w:numPr>
          <w:ilvl w:val="0"/>
          <w:numId w:val="0"/>
        </w:numPr>
        <w:spacing w:line="360" w:lineRule="auto"/>
        <w:rPr>
          <w:rFonts w:hint="default" w:eastAsia="楷体_GB2312"/>
          <w:b/>
          <w:bCs/>
          <w:sz w:val="32"/>
          <w:szCs w:val="32"/>
          <w:lang w:val="en-US" w:eastAsia="zh-CN"/>
        </w:rPr>
      </w:pPr>
      <w:r>
        <w:rPr>
          <w:rFonts w:hint="eastAsia" w:eastAsia="楷体_GB2312"/>
          <w:b/>
          <w:bCs/>
          <w:sz w:val="32"/>
          <w:szCs w:val="32"/>
          <w:lang w:val="en-US" w:eastAsia="zh-CN"/>
        </w:rPr>
        <w:t xml:space="preserve">   </w:t>
      </w:r>
      <w:r>
        <w:rPr>
          <w:rFonts w:hint="eastAsia" w:ascii="仿宋" w:hAnsi="仿宋" w:eastAsia="仿宋" w:cs="仿宋"/>
          <w:b w:val="0"/>
          <w:bCs w:val="0"/>
          <w:sz w:val="32"/>
          <w:szCs w:val="32"/>
          <w:lang w:val="en-US" w:eastAsia="zh-CN"/>
        </w:rPr>
        <w:t xml:space="preserve"> 我单位下设1个医疗机构黑龙江省中医医院、1个研究生院、2个杂志社《中国中医药科技》和《黑龙江省中医药》、1个社区卫生服务中心、内部设置11个职能处室（党委办公室、工会、监察室、院长办公室、科技处、医务处、人事教育处、财务处、固定资产管理处、研究生处、总务处）、5个研究机构（脑病研究所、肾病研究所、中药研究所、中西医结合研究所、中医基础理论研究所）。</w:t>
      </w:r>
    </w:p>
    <w:p>
      <w:pPr>
        <w:widowControl/>
        <w:spacing w:line="360" w:lineRule="auto"/>
        <w:ind w:firstLine="643" w:firstLineChars="200"/>
        <w:rPr>
          <w:rFonts w:eastAsia="楷体_GB2312"/>
          <w:b/>
          <w:bCs/>
          <w:sz w:val="32"/>
          <w:szCs w:val="32"/>
        </w:rPr>
      </w:pPr>
      <w:r>
        <w:rPr>
          <w:rFonts w:hint="eastAsia" w:eastAsia="楷体_GB2312"/>
          <w:b/>
          <w:bCs/>
          <w:sz w:val="32"/>
          <w:szCs w:val="32"/>
          <w:lang w:val="en-US" w:eastAsia="zh-CN"/>
        </w:rPr>
        <w:t>三</w:t>
      </w:r>
      <w:r>
        <w:rPr>
          <w:rFonts w:eastAsia="楷体_GB2312"/>
          <w:b/>
          <w:bCs/>
          <w:sz w:val="32"/>
          <w:szCs w:val="32"/>
        </w:rPr>
        <w:t>、单位人员构成</w:t>
      </w:r>
    </w:p>
    <w:p>
      <w:pPr>
        <w:widowControl/>
        <w:spacing w:line="360" w:lineRule="auto"/>
        <w:ind w:left="319" w:leftChars="152" w:firstLine="480" w:firstLineChars="150"/>
        <w:rPr>
          <w:rFonts w:eastAsia="仿宋_GB2312"/>
          <w:bCs/>
          <w:sz w:val="32"/>
          <w:szCs w:val="32"/>
        </w:rPr>
      </w:pPr>
      <w:r>
        <w:rPr>
          <w:rFonts w:hint="eastAsia" w:eastAsia="仿宋_GB2312"/>
          <w:bCs/>
          <w:sz w:val="32"/>
          <w:szCs w:val="32"/>
        </w:rPr>
        <w:t>黑龙江省中医药科学院编制总数为571个，其中：管理和专业技术编制521个，工勤编制50个。实有人员905</w:t>
      </w:r>
      <w:r>
        <w:rPr>
          <w:rFonts w:eastAsia="仿宋_GB2312"/>
          <w:bCs/>
          <w:sz w:val="32"/>
          <w:szCs w:val="32"/>
        </w:rPr>
        <w:t>人，</w:t>
      </w:r>
      <w:r>
        <w:rPr>
          <w:rFonts w:hint="eastAsia" w:eastAsia="仿宋_GB2312"/>
          <w:bCs/>
          <w:sz w:val="32"/>
          <w:szCs w:val="32"/>
        </w:rPr>
        <w:t>其中：</w:t>
      </w:r>
      <w:r>
        <w:rPr>
          <w:rFonts w:eastAsia="仿宋_GB2312"/>
          <w:bCs/>
          <w:sz w:val="32"/>
          <w:szCs w:val="32"/>
        </w:rPr>
        <w:t>在职</w:t>
      </w:r>
      <w:r>
        <w:rPr>
          <w:rFonts w:hint="eastAsia" w:eastAsia="仿宋_GB2312"/>
          <w:bCs/>
          <w:sz w:val="32"/>
          <w:szCs w:val="32"/>
        </w:rPr>
        <w:t>人员495</w:t>
      </w:r>
      <w:r>
        <w:rPr>
          <w:rFonts w:eastAsia="仿宋_GB2312"/>
          <w:bCs/>
          <w:sz w:val="32"/>
          <w:szCs w:val="32"/>
        </w:rPr>
        <w:t>人，</w:t>
      </w:r>
      <w:r>
        <w:rPr>
          <w:rFonts w:hint="eastAsia" w:eastAsia="仿宋_GB2312"/>
          <w:bCs/>
          <w:sz w:val="32"/>
          <w:szCs w:val="32"/>
        </w:rPr>
        <w:t>离</w:t>
      </w:r>
      <w:r>
        <w:rPr>
          <w:rFonts w:eastAsia="仿宋_GB2312"/>
          <w:bCs/>
          <w:sz w:val="32"/>
          <w:szCs w:val="32"/>
        </w:rPr>
        <w:t>退休人员</w:t>
      </w:r>
      <w:r>
        <w:rPr>
          <w:rFonts w:hint="eastAsia" w:eastAsia="仿宋_GB2312"/>
          <w:bCs/>
          <w:sz w:val="32"/>
          <w:szCs w:val="32"/>
        </w:rPr>
        <w:t>410</w:t>
      </w:r>
      <w:r>
        <w:rPr>
          <w:rFonts w:eastAsia="仿宋_GB2312"/>
          <w:bCs/>
          <w:sz w:val="32"/>
          <w:szCs w:val="32"/>
        </w:rPr>
        <w:t>人。与</w:t>
      </w:r>
      <w:r>
        <w:rPr>
          <w:rFonts w:hint="eastAsia" w:eastAsia="仿宋_GB2312"/>
          <w:bCs/>
          <w:sz w:val="32"/>
          <w:szCs w:val="32"/>
        </w:rPr>
        <w:t>上年预算相比</w:t>
      </w:r>
      <w:r>
        <w:rPr>
          <w:rFonts w:eastAsia="仿宋_GB2312"/>
          <w:bCs/>
          <w:sz w:val="32"/>
          <w:szCs w:val="32"/>
        </w:rPr>
        <w:t>，</w:t>
      </w:r>
      <w:r>
        <w:rPr>
          <w:rFonts w:hint="eastAsia" w:eastAsia="仿宋_GB2312"/>
          <w:bCs/>
          <w:sz w:val="32"/>
          <w:szCs w:val="32"/>
        </w:rPr>
        <w:t>实有人数减少17人，其中：在职人数减少22人，离</w:t>
      </w:r>
      <w:r>
        <w:rPr>
          <w:rFonts w:eastAsia="仿宋_GB2312"/>
          <w:bCs/>
          <w:sz w:val="32"/>
          <w:szCs w:val="32"/>
        </w:rPr>
        <w:t>退休</w:t>
      </w:r>
      <w:r>
        <w:rPr>
          <w:rFonts w:hint="eastAsia" w:eastAsia="仿宋_GB2312"/>
          <w:bCs/>
          <w:sz w:val="32"/>
          <w:szCs w:val="32"/>
        </w:rPr>
        <w:t>人数</w:t>
      </w:r>
      <w:r>
        <w:rPr>
          <w:rFonts w:eastAsia="仿宋_GB2312"/>
          <w:bCs/>
          <w:sz w:val="32"/>
          <w:szCs w:val="32"/>
        </w:rPr>
        <w:t>增加</w:t>
      </w:r>
      <w:r>
        <w:rPr>
          <w:rFonts w:hint="eastAsia" w:eastAsia="仿宋_GB2312"/>
          <w:bCs/>
          <w:sz w:val="32"/>
          <w:szCs w:val="32"/>
        </w:rPr>
        <w:t>5</w:t>
      </w:r>
      <w:r>
        <w:rPr>
          <w:rFonts w:eastAsia="仿宋_GB2312"/>
          <w:bCs/>
          <w:sz w:val="32"/>
          <w:szCs w:val="32"/>
        </w:rPr>
        <w:t>人。</w:t>
      </w:r>
    </w:p>
    <w:p>
      <w:pPr>
        <w:widowControl/>
        <w:spacing w:line="360" w:lineRule="auto"/>
        <w:jc w:val="center"/>
        <w:rPr>
          <w:rFonts w:eastAsia="黑体"/>
          <w:bCs/>
          <w:sz w:val="32"/>
          <w:szCs w:val="32"/>
        </w:rPr>
      </w:pPr>
    </w:p>
    <w:p>
      <w:pPr>
        <w:widowControl/>
        <w:spacing w:line="360" w:lineRule="auto"/>
        <w:jc w:val="center"/>
        <w:rPr>
          <w:rFonts w:eastAsia="黑体"/>
          <w:bCs/>
          <w:sz w:val="32"/>
          <w:szCs w:val="32"/>
        </w:rPr>
      </w:pPr>
      <w:r>
        <w:rPr>
          <w:rFonts w:hAnsi="黑体" w:eastAsia="黑体"/>
          <w:bCs/>
          <w:sz w:val="32"/>
          <w:szCs w:val="32"/>
        </w:rPr>
        <w:t>第二部分</w:t>
      </w:r>
      <w:r>
        <w:rPr>
          <w:rFonts w:eastAsia="黑体"/>
          <w:bCs/>
          <w:sz w:val="32"/>
          <w:szCs w:val="32"/>
        </w:rPr>
        <w:t xml:space="preserve">    </w:t>
      </w:r>
      <w:r>
        <w:rPr>
          <w:rFonts w:hint="eastAsia" w:eastAsia="黑体"/>
          <w:bCs/>
          <w:sz w:val="32"/>
          <w:szCs w:val="32"/>
        </w:rPr>
        <w:t>黑龙江省中医药科学院</w:t>
      </w:r>
      <w:r>
        <w:rPr>
          <w:rFonts w:eastAsia="黑体"/>
          <w:bCs/>
          <w:sz w:val="32"/>
          <w:szCs w:val="32"/>
        </w:rPr>
        <w:t>20</w:t>
      </w:r>
      <w:r>
        <w:rPr>
          <w:rFonts w:hint="eastAsia" w:eastAsia="黑体"/>
          <w:bCs/>
          <w:sz w:val="32"/>
          <w:szCs w:val="32"/>
        </w:rPr>
        <w:t>21</w:t>
      </w:r>
      <w:r>
        <w:rPr>
          <w:rFonts w:hAnsi="黑体" w:eastAsia="黑体"/>
          <w:bCs/>
          <w:sz w:val="32"/>
          <w:szCs w:val="32"/>
        </w:rPr>
        <w:t>年部门预算公开报表</w:t>
      </w:r>
    </w:p>
    <w:p>
      <w:pPr>
        <w:spacing w:line="360" w:lineRule="auto"/>
        <w:ind w:firstLine="640" w:firstLineChars="200"/>
        <w:rPr>
          <w:rFonts w:eastAsia="仿宋_GB2312"/>
          <w:kern w:val="0"/>
          <w:sz w:val="32"/>
          <w:szCs w:val="32"/>
        </w:rPr>
      </w:pPr>
    </w:p>
    <w:p>
      <w:pPr>
        <w:widowControl/>
        <w:spacing w:line="360" w:lineRule="auto"/>
        <w:rPr>
          <w:rFonts w:hint="eastAsia" w:eastAsia="仿宋_GB2312"/>
          <w:bCs/>
          <w:sz w:val="32"/>
          <w:szCs w:val="32"/>
        </w:rPr>
      </w:pPr>
      <w:r>
        <w:rPr>
          <w:rFonts w:eastAsia="仿宋_GB2312"/>
          <w:bCs/>
          <w:sz w:val="32"/>
          <w:szCs w:val="32"/>
        </w:rPr>
        <w:t>一、收支总表</w:t>
      </w:r>
    </w:p>
    <w:p>
      <w:pPr>
        <w:widowControl/>
        <w:spacing w:line="360" w:lineRule="auto"/>
        <w:rPr>
          <w:rFonts w:eastAsia="仿宋_GB2312"/>
          <w:bCs/>
          <w:sz w:val="32"/>
          <w:szCs w:val="32"/>
        </w:rPr>
      </w:pPr>
      <w:r>
        <w:rPr>
          <w:szCs w:val="32"/>
        </w:rPr>
        <w:drawing>
          <wp:inline distT="0" distB="0" distL="114300" distR="114300">
            <wp:extent cx="5486400" cy="382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86400" cy="3829050"/>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eastAsia="仿宋_GB2312"/>
          <w:bCs/>
          <w:sz w:val="32"/>
          <w:szCs w:val="32"/>
        </w:rPr>
        <w:t>二、收入总表</w:t>
      </w:r>
    </w:p>
    <w:p>
      <w:pPr>
        <w:widowControl/>
        <w:spacing w:line="360" w:lineRule="auto"/>
        <w:rPr>
          <w:rFonts w:eastAsia="仿宋_GB2312"/>
          <w:bCs/>
          <w:sz w:val="32"/>
          <w:szCs w:val="32"/>
        </w:rPr>
      </w:pPr>
      <w:r>
        <w:rPr>
          <w:szCs w:val="32"/>
        </w:rPr>
        <w:drawing>
          <wp:inline distT="0" distB="0" distL="114300" distR="114300">
            <wp:extent cx="5487035" cy="959485"/>
            <wp:effectExtent l="0" t="0" r="184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487035" cy="959485"/>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eastAsia="仿宋_GB2312"/>
          <w:bCs/>
          <w:sz w:val="32"/>
          <w:szCs w:val="32"/>
        </w:rPr>
        <w:t>三、支出总表</w:t>
      </w:r>
    </w:p>
    <w:p>
      <w:pPr>
        <w:widowControl/>
        <w:spacing w:line="360" w:lineRule="auto"/>
        <w:rPr>
          <w:rFonts w:eastAsia="仿宋_GB2312"/>
          <w:bCs/>
          <w:sz w:val="32"/>
          <w:szCs w:val="32"/>
        </w:rPr>
      </w:pPr>
      <w:r>
        <w:rPr>
          <w:szCs w:val="32"/>
        </w:rPr>
        <w:drawing>
          <wp:inline distT="0" distB="0" distL="114300" distR="114300">
            <wp:extent cx="5489575" cy="4796790"/>
            <wp:effectExtent l="0" t="0" r="1587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489575" cy="4796790"/>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eastAsia="仿宋_GB2312"/>
          <w:bCs/>
          <w:sz w:val="32"/>
          <w:szCs w:val="32"/>
        </w:rPr>
        <w:t>四、财政拨款收支总表</w:t>
      </w:r>
    </w:p>
    <w:p>
      <w:pPr>
        <w:widowControl/>
        <w:spacing w:line="360" w:lineRule="auto"/>
        <w:rPr>
          <w:rFonts w:eastAsia="仿宋_GB2312"/>
          <w:bCs/>
          <w:sz w:val="32"/>
          <w:szCs w:val="32"/>
        </w:rPr>
      </w:pPr>
      <w:r>
        <w:rPr>
          <w:szCs w:val="32"/>
        </w:rPr>
        <w:drawing>
          <wp:inline distT="0" distB="0" distL="114300" distR="114300">
            <wp:extent cx="5486400" cy="3143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486400" cy="3143250"/>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eastAsia="仿宋_GB2312"/>
          <w:bCs/>
          <w:sz w:val="32"/>
          <w:szCs w:val="32"/>
        </w:rPr>
        <w:t>五、一般公共预算支出表</w:t>
      </w:r>
    </w:p>
    <w:p>
      <w:pPr>
        <w:widowControl/>
        <w:spacing w:line="360" w:lineRule="auto"/>
        <w:rPr>
          <w:rFonts w:eastAsia="仿宋_GB2312"/>
          <w:bCs/>
          <w:sz w:val="32"/>
          <w:szCs w:val="32"/>
        </w:rPr>
      </w:pPr>
      <w:r>
        <w:rPr>
          <w:szCs w:val="32"/>
        </w:rPr>
        <w:drawing>
          <wp:inline distT="0" distB="0" distL="114300" distR="114300">
            <wp:extent cx="5483225" cy="3121660"/>
            <wp:effectExtent l="0" t="0" r="317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483225" cy="3121660"/>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eastAsia="仿宋_GB2312"/>
          <w:bCs/>
          <w:sz w:val="32"/>
          <w:szCs w:val="32"/>
        </w:rPr>
        <w:t>六、一般公共预算基本支出表</w:t>
      </w:r>
    </w:p>
    <w:p>
      <w:pPr>
        <w:widowControl/>
        <w:spacing w:line="360" w:lineRule="auto"/>
        <w:rPr>
          <w:rFonts w:eastAsia="仿宋_GB2312"/>
          <w:bCs/>
          <w:sz w:val="32"/>
          <w:szCs w:val="32"/>
        </w:rPr>
      </w:pPr>
      <w:r>
        <w:rPr>
          <w:szCs w:val="32"/>
        </w:rPr>
        <w:drawing>
          <wp:inline distT="0" distB="0" distL="114300" distR="114300">
            <wp:extent cx="5484495" cy="3956050"/>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484495" cy="3956050"/>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hint="eastAsia" w:eastAsia="仿宋_GB2312"/>
          <w:bCs/>
          <w:sz w:val="32"/>
          <w:szCs w:val="32"/>
        </w:rPr>
        <w:t>七</w:t>
      </w:r>
      <w:r>
        <w:rPr>
          <w:rFonts w:eastAsia="仿宋_GB2312"/>
          <w:bCs/>
          <w:sz w:val="32"/>
          <w:szCs w:val="32"/>
        </w:rPr>
        <w:t>、一般公共预算“三公”经费支出表</w:t>
      </w:r>
    </w:p>
    <w:p>
      <w:pPr>
        <w:widowControl/>
        <w:spacing w:line="360" w:lineRule="auto"/>
        <w:rPr>
          <w:rFonts w:hint="eastAsia" w:eastAsia="仿宋_GB2312"/>
          <w:bCs/>
          <w:sz w:val="32"/>
          <w:szCs w:val="32"/>
        </w:rPr>
      </w:pPr>
      <w:r>
        <w:rPr>
          <w:rFonts w:hint="eastAsia"/>
          <w:szCs w:val="32"/>
        </w:rPr>
        <w:drawing>
          <wp:inline distT="0" distB="0" distL="114300" distR="114300">
            <wp:extent cx="5486400" cy="1143635"/>
            <wp:effectExtent l="0" t="0" r="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486400" cy="1143635"/>
                    </a:xfrm>
                    <a:prstGeom prst="rect">
                      <a:avLst/>
                    </a:prstGeom>
                    <a:noFill/>
                    <a:ln>
                      <a:noFill/>
                    </a:ln>
                  </pic:spPr>
                </pic:pic>
              </a:graphicData>
            </a:graphic>
          </wp:inline>
        </w:drawing>
      </w:r>
    </w:p>
    <w:p>
      <w:pPr>
        <w:widowControl/>
        <w:spacing w:line="360" w:lineRule="auto"/>
        <w:rPr>
          <w:rFonts w:hint="default" w:eastAsia="仿宋_GB2312"/>
          <w:bCs/>
          <w:sz w:val="21"/>
          <w:szCs w:val="21"/>
          <w:lang w:val="en-US" w:eastAsia="zh-CN"/>
        </w:rPr>
      </w:pPr>
      <w:r>
        <w:rPr>
          <w:rFonts w:hint="eastAsia" w:eastAsia="仿宋_GB2312" w:cs="Times New Roman"/>
          <w:bCs/>
          <w:sz w:val="21"/>
          <w:szCs w:val="21"/>
          <w:lang w:val="en-US" w:eastAsia="zh-CN"/>
        </w:rPr>
        <w:t>注：本单</w:t>
      </w:r>
      <w:r>
        <w:rPr>
          <w:rFonts w:hint="eastAsia" w:ascii="Times New Roman" w:hAnsi="Times New Roman" w:eastAsia="仿宋_GB2312" w:cs="Times New Roman"/>
          <w:bCs/>
          <w:sz w:val="21"/>
          <w:szCs w:val="21"/>
          <w:lang w:val="en-US" w:eastAsia="zh-CN"/>
        </w:rPr>
        <w:t>位为差额拨款事业单位，无财政拨款的三公经费</w:t>
      </w:r>
      <w:r>
        <w:rPr>
          <w:rFonts w:hint="eastAsia" w:eastAsia="仿宋_GB2312" w:cs="Times New Roman"/>
          <w:bCs/>
          <w:sz w:val="21"/>
          <w:szCs w:val="21"/>
          <w:lang w:val="en-US" w:eastAsia="zh-CN"/>
        </w:rPr>
        <w:t>，故此表无数据</w:t>
      </w:r>
    </w:p>
    <w:p>
      <w:pPr>
        <w:widowControl/>
        <w:spacing w:line="360" w:lineRule="auto"/>
        <w:rPr>
          <w:rFonts w:hint="eastAsia" w:eastAsia="仿宋_GB2312"/>
          <w:bCs/>
          <w:sz w:val="32"/>
          <w:szCs w:val="32"/>
        </w:rPr>
      </w:pPr>
      <w:r>
        <w:rPr>
          <w:rFonts w:eastAsia="仿宋_GB2312"/>
          <w:bCs/>
          <w:sz w:val="32"/>
          <w:szCs w:val="32"/>
        </w:rPr>
        <w:t>八、政府性基金预算支出表</w:t>
      </w:r>
    </w:p>
    <w:p>
      <w:pPr>
        <w:widowControl/>
        <w:spacing w:line="360" w:lineRule="auto"/>
        <w:rPr>
          <w:rFonts w:hint="eastAsia" w:eastAsia="仿宋_GB2312"/>
          <w:bCs/>
          <w:sz w:val="32"/>
          <w:szCs w:val="32"/>
        </w:rPr>
      </w:pPr>
      <w:r>
        <w:rPr>
          <w:rFonts w:hint="eastAsia"/>
          <w:szCs w:val="32"/>
        </w:rPr>
        <w:drawing>
          <wp:inline distT="0" distB="0" distL="114300" distR="114300">
            <wp:extent cx="5484495" cy="1226185"/>
            <wp:effectExtent l="0" t="0" r="190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484495" cy="1226185"/>
                    </a:xfrm>
                    <a:prstGeom prst="rect">
                      <a:avLst/>
                    </a:prstGeom>
                    <a:noFill/>
                    <a:ln>
                      <a:noFill/>
                    </a:ln>
                  </pic:spPr>
                </pic:pic>
              </a:graphicData>
            </a:graphic>
          </wp:inline>
        </w:drawing>
      </w:r>
      <w:bookmarkStart w:id="0" w:name="_GoBack"/>
      <w:bookmarkEnd w:id="0"/>
    </w:p>
    <w:p>
      <w:pPr>
        <w:spacing w:line="360" w:lineRule="auto"/>
        <w:ind w:firstLine="420" w:firstLineChars="200"/>
        <w:rPr>
          <w:sz w:val="21"/>
          <w:szCs w:val="21"/>
        </w:rPr>
      </w:pPr>
      <w:r>
        <w:rPr>
          <w:rFonts w:hint="eastAsia" w:eastAsia="仿宋_GB2312"/>
          <w:bCs/>
          <w:sz w:val="21"/>
          <w:szCs w:val="21"/>
          <w:lang w:val="en-US" w:eastAsia="zh-CN"/>
        </w:rPr>
        <w:t>注：</w:t>
      </w:r>
      <w:r>
        <w:rPr>
          <w:rFonts w:hint="eastAsia" w:ascii="Times New Roman" w:hAnsi="Times New Roman" w:eastAsia="仿宋_GB2312" w:cs="Times New Roman"/>
          <w:bCs/>
          <w:sz w:val="21"/>
          <w:szCs w:val="21"/>
          <w:lang w:val="en-US" w:eastAsia="zh-CN"/>
        </w:rPr>
        <w:t>本单位没有政府性基金预算资金安排，故</w:t>
      </w:r>
      <w:r>
        <w:rPr>
          <w:rFonts w:hint="eastAsia" w:eastAsia="仿宋_GB2312" w:cs="Times New Roman"/>
          <w:bCs/>
          <w:sz w:val="21"/>
          <w:szCs w:val="21"/>
          <w:lang w:val="en-US" w:eastAsia="zh-CN"/>
        </w:rPr>
        <w:t>本表</w:t>
      </w:r>
      <w:r>
        <w:rPr>
          <w:rFonts w:hint="eastAsia" w:ascii="仿宋" w:hAnsi="仿宋" w:eastAsia="仿宋" w:cs="仿宋"/>
          <w:color w:val="000000"/>
          <w:kern w:val="0"/>
          <w:sz w:val="21"/>
          <w:szCs w:val="21"/>
          <w:lang w:val="en-US" w:eastAsia="zh-CN" w:bidi="ar"/>
        </w:rPr>
        <w:t>预算无数据</w:t>
      </w:r>
    </w:p>
    <w:p>
      <w:pPr>
        <w:widowControl/>
        <w:spacing w:line="360" w:lineRule="auto"/>
        <w:rPr>
          <w:rFonts w:hint="eastAsia" w:eastAsia="仿宋_GB2312"/>
          <w:bCs/>
          <w:sz w:val="32"/>
          <w:szCs w:val="32"/>
        </w:rPr>
      </w:pPr>
      <w:r>
        <w:rPr>
          <w:rFonts w:hint="eastAsia" w:eastAsia="仿宋_GB2312"/>
          <w:bCs/>
          <w:sz w:val="32"/>
          <w:szCs w:val="32"/>
        </w:rPr>
        <w:t>九</w:t>
      </w:r>
      <w:r>
        <w:rPr>
          <w:rFonts w:eastAsia="仿宋_GB2312"/>
          <w:bCs/>
          <w:sz w:val="32"/>
          <w:szCs w:val="32"/>
        </w:rPr>
        <w:t>、</w:t>
      </w:r>
      <w:r>
        <w:rPr>
          <w:rFonts w:hint="eastAsia" w:eastAsia="仿宋_GB2312"/>
          <w:bCs/>
          <w:sz w:val="32"/>
          <w:szCs w:val="32"/>
        </w:rPr>
        <w:t>项目</w:t>
      </w:r>
      <w:r>
        <w:rPr>
          <w:rFonts w:eastAsia="仿宋_GB2312"/>
          <w:bCs/>
          <w:sz w:val="32"/>
          <w:szCs w:val="32"/>
        </w:rPr>
        <w:t>支出表</w:t>
      </w:r>
    </w:p>
    <w:p>
      <w:pPr>
        <w:widowControl/>
        <w:spacing w:line="360" w:lineRule="auto"/>
        <w:rPr>
          <w:rFonts w:eastAsia="仿宋_GB2312"/>
          <w:bCs/>
          <w:sz w:val="32"/>
          <w:szCs w:val="32"/>
        </w:rPr>
      </w:pPr>
      <w:r>
        <w:rPr>
          <w:szCs w:val="32"/>
        </w:rPr>
        <w:drawing>
          <wp:inline distT="0" distB="0" distL="114300" distR="114300">
            <wp:extent cx="5487035" cy="5718175"/>
            <wp:effectExtent l="0" t="0" r="1841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487035" cy="5718175"/>
                    </a:xfrm>
                    <a:prstGeom prst="rect">
                      <a:avLst/>
                    </a:prstGeom>
                    <a:noFill/>
                    <a:ln>
                      <a:noFill/>
                    </a:ln>
                  </pic:spPr>
                </pic:pic>
              </a:graphicData>
            </a:graphic>
          </wp:inline>
        </w:drawing>
      </w:r>
    </w:p>
    <w:p>
      <w:pPr>
        <w:widowControl/>
        <w:spacing w:line="360" w:lineRule="auto"/>
        <w:rPr>
          <w:rFonts w:hint="eastAsia" w:eastAsia="仿宋_GB2312"/>
          <w:bCs/>
          <w:sz w:val="32"/>
          <w:szCs w:val="32"/>
        </w:rPr>
      </w:pPr>
      <w:r>
        <w:rPr>
          <w:rFonts w:eastAsia="仿宋_GB2312"/>
          <w:bCs/>
          <w:sz w:val="32"/>
          <w:szCs w:val="32"/>
        </w:rPr>
        <w:t>十、</w:t>
      </w:r>
      <w:r>
        <w:rPr>
          <w:rFonts w:hint="eastAsia" w:eastAsia="仿宋_GB2312"/>
          <w:bCs/>
          <w:sz w:val="32"/>
          <w:szCs w:val="32"/>
        </w:rPr>
        <w:t>项目</w:t>
      </w:r>
      <w:r>
        <w:rPr>
          <w:rFonts w:eastAsia="仿宋_GB2312"/>
          <w:bCs/>
          <w:sz w:val="32"/>
          <w:szCs w:val="32"/>
        </w:rPr>
        <w:t>支出绩效表</w:t>
      </w:r>
    </w:p>
    <w:tbl>
      <w:tblPr>
        <w:tblStyle w:val="6"/>
        <w:tblW w:w="5000" w:type="pct"/>
        <w:tblInd w:w="0" w:type="dxa"/>
        <w:tblLayout w:type="autofit"/>
        <w:tblCellMar>
          <w:top w:w="0" w:type="dxa"/>
          <w:left w:w="108" w:type="dxa"/>
          <w:bottom w:w="0" w:type="dxa"/>
          <w:right w:w="108" w:type="dxa"/>
        </w:tblCellMar>
      </w:tblPr>
      <w:tblGrid>
        <w:gridCol w:w="877"/>
        <w:gridCol w:w="783"/>
        <w:gridCol w:w="502"/>
        <w:gridCol w:w="406"/>
        <w:gridCol w:w="1066"/>
        <w:gridCol w:w="1066"/>
        <w:gridCol w:w="406"/>
        <w:gridCol w:w="406"/>
        <w:gridCol w:w="783"/>
        <w:gridCol w:w="406"/>
        <w:gridCol w:w="783"/>
        <w:gridCol w:w="783"/>
        <w:gridCol w:w="595"/>
      </w:tblGrid>
      <w:tr>
        <w:tblPrEx>
          <w:tblCellMar>
            <w:top w:w="0" w:type="dxa"/>
            <w:left w:w="108" w:type="dxa"/>
            <w:bottom w:w="0" w:type="dxa"/>
            <w:right w:w="108" w:type="dxa"/>
          </w:tblCellMar>
        </w:tblPrEx>
        <w:trPr>
          <w:trHeight w:val="327" w:hRule="atLeast"/>
        </w:trPr>
        <w:tc>
          <w:tcPr>
            <w:tcW w:w="551" w:type="pct"/>
            <w:tcBorders>
              <w:top w:val="single" w:color="FFFFFF" w:sz="4" w:space="0"/>
              <w:left w:val="single" w:color="FFFFFF" w:sz="4" w:space="0"/>
              <w:bottom w:val="single" w:color="FFFFFF" w:sz="4" w:space="0"/>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表10</w:t>
            </w:r>
          </w:p>
        </w:tc>
        <w:tc>
          <w:tcPr>
            <w:tcW w:w="547"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34"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8"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75"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single" w:color="FFFFFF" w:sz="4" w:space="0"/>
              <w:left w:val="nil"/>
              <w:bottom w:val="single" w:color="FFFFFF" w:sz="4" w:space="0"/>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529" w:type="pct"/>
            <w:tcBorders>
              <w:top w:val="single" w:color="FFFFFF" w:sz="4" w:space="0"/>
              <w:left w:val="nil"/>
              <w:bottom w:val="single" w:color="FFFFFF" w:sz="4" w:space="0"/>
              <w:right w:val="single" w:color="FFFFFF"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0" w:type="pct"/>
            <w:tcBorders>
              <w:top w:val="single" w:color="FFFFFF" w:sz="4" w:space="0"/>
              <w:left w:val="nil"/>
              <w:bottom w:val="single" w:color="FFFFFF" w:sz="4" w:space="0"/>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292" w:type="pct"/>
            <w:tcBorders>
              <w:top w:val="single" w:color="FFFFFF" w:sz="4" w:space="0"/>
              <w:left w:val="nil"/>
              <w:bottom w:val="single" w:color="FFFFFF" w:sz="4" w:space="0"/>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292" w:type="pct"/>
            <w:tcBorders>
              <w:top w:val="single" w:color="FFFFFF" w:sz="4" w:space="0"/>
              <w:left w:val="nil"/>
              <w:bottom w:val="single" w:color="FFFFFF" w:sz="4" w:space="0"/>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219" w:type="pct"/>
            <w:tcBorders>
              <w:top w:val="single" w:color="FFFFFF" w:sz="4" w:space="0"/>
              <w:left w:val="nil"/>
              <w:bottom w:val="single" w:color="FFFFFF" w:sz="4" w:space="0"/>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458" w:hRule="atLeast"/>
        </w:trPr>
        <w:tc>
          <w:tcPr>
            <w:tcW w:w="5000" w:type="pct"/>
            <w:gridSpan w:val="13"/>
            <w:tcBorders>
              <w:top w:val="single" w:color="FFFFFF" w:sz="4" w:space="0"/>
              <w:left w:val="single" w:color="FFFFFF" w:sz="4" w:space="0"/>
              <w:bottom w:val="single" w:color="FFFFFF" w:sz="4" w:space="0"/>
              <w:right w:val="single" w:color="FFFFFF" w:sz="4" w:space="0"/>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项目支出绩效表</w:t>
            </w:r>
          </w:p>
        </w:tc>
      </w:tr>
      <w:tr>
        <w:tblPrEx>
          <w:tblCellMar>
            <w:top w:w="0" w:type="dxa"/>
            <w:left w:w="108" w:type="dxa"/>
            <w:bottom w:w="0" w:type="dxa"/>
            <w:right w:w="108" w:type="dxa"/>
          </w:tblCellMar>
        </w:tblPrEx>
        <w:trPr>
          <w:trHeight w:val="390" w:hRule="atLeast"/>
        </w:trPr>
        <w:tc>
          <w:tcPr>
            <w:tcW w:w="1098" w:type="pct"/>
            <w:gridSpan w:val="2"/>
            <w:tcBorders>
              <w:top w:val="single" w:color="FFFFFF" w:sz="4" w:space="0"/>
              <w:left w:val="single" w:color="FFFFFF" w:sz="4" w:space="0"/>
              <w:bottom w:val="nil"/>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34" w:type="pct"/>
            <w:tcBorders>
              <w:top w:val="nil"/>
              <w:left w:val="nil"/>
              <w:bottom w:val="nil"/>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358" w:type="pct"/>
            <w:tcBorders>
              <w:top w:val="nil"/>
              <w:left w:val="nil"/>
              <w:bottom w:val="nil"/>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448" w:type="pct"/>
            <w:tcBorders>
              <w:top w:val="nil"/>
              <w:left w:val="nil"/>
              <w:bottom w:val="nil"/>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575" w:type="pct"/>
            <w:tcBorders>
              <w:top w:val="nil"/>
              <w:left w:val="nil"/>
              <w:bottom w:val="nil"/>
              <w:right w:val="single" w:color="FFFFFF" w:sz="4" w:space="0"/>
            </w:tcBorders>
            <w:noWrap w:val="0"/>
            <w:vAlign w:val="center"/>
          </w:tcPr>
          <w:p>
            <w:pPr>
              <w:widowControl/>
              <w:jc w:val="left"/>
              <w:rPr>
                <w:rFonts w:ascii="Arial" w:hAnsi="Arial" w:cs="Arial"/>
                <w:kern w:val="0"/>
                <w:sz w:val="18"/>
                <w:szCs w:val="18"/>
              </w:rPr>
            </w:pPr>
            <w:r>
              <w:rPr>
                <w:rFonts w:ascii="Arial" w:hAnsi="Arial" w:cs="Arial"/>
                <w:kern w:val="0"/>
                <w:sz w:val="18"/>
                <w:szCs w:val="18"/>
              </w:rPr>
              <w:t>　</w:t>
            </w:r>
          </w:p>
        </w:tc>
        <w:tc>
          <w:tcPr>
            <w:tcW w:w="346" w:type="pct"/>
            <w:tcBorders>
              <w:top w:val="nil"/>
              <w:left w:val="nil"/>
              <w:bottom w:val="nil"/>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07" w:type="pct"/>
            <w:tcBorders>
              <w:top w:val="nil"/>
              <w:left w:val="nil"/>
              <w:bottom w:val="nil"/>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29" w:type="pct"/>
            <w:tcBorders>
              <w:top w:val="nil"/>
              <w:left w:val="nil"/>
              <w:bottom w:val="nil"/>
              <w:right w:val="single" w:color="FFFFFF"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04" w:type="pct"/>
            <w:gridSpan w:val="4"/>
            <w:tcBorders>
              <w:top w:val="single" w:color="FFFFFF" w:sz="4" w:space="0"/>
              <w:left w:val="nil"/>
              <w:bottom w:val="nil"/>
              <w:right w:val="single" w:color="FFFFFF"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金额单位：万元</w:t>
            </w:r>
          </w:p>
        </w:tc>
      </w:tr>
      <w:tr>
        <w:tblPrEx>
          <w:tblCellMar>
            <w:top w:w="0" w:type="dxa"/>
            <w:left w:w="108" w:type="dxa"/>
            <w:bottom w:w="0" w:type="dxa"/>
            <w:right w:w="108" w:type="dxa"/>
          </w:tblCellMar>
        </w:tblPrEx>
        <w:trPr>
          <w:trHeight w:val="1305" w:hRule="atLeast"/>
        </w:trPr>
        <w:tc>
          <w:tcPr>
            <w:tcW w:w="551" w:type="pct"/>
            <w:tcBorders>
              <w:top w:val="single" w:color="C2C3C4" w:sz="4" w:space="0"/>
              <w:left w:val="single" w:color="C2C3C4" w:sz="4" w:space="0"/>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单位名称</w:t>
            </w:r>
          </w:p>
        </w:tc>
        <w:tc>
          <w:tcPr>
            <w:tcW w:w="547"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项目名称</w:t>
            </w:r>
          </w:p>
        </w:tc>
        <w:tc>
          <w:tcPr>
            <w:tcW w:w="234"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预算执行率权重(%)</w:t>
            </w:r>
          </w:p>
        </w:tc>
        <w:tc>
          <w:tcPr>
            <w:tcW w:w="358"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项目类别</w:t>
            </w:r>
          </w:p>
        </w:tc>
        <w:tc>
          <w:tcPr>
            <w:tcW w:w="448"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575"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绩效目标</w:t>
            </w:r>
          </w:p>
        </w:tc>
        <w:tc>
          <w:tcPr>
            <w:tcW w:w="346"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一级指标</w:t>
            </w:r>
          </w:p>
        </w:tc>
        <w:tc>
          <w:tcPr>
            <w:tcW w:w="407"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二级指标</w:t>
            </w:r>
          </w:p>
        </w:tc>
        <w:tc>
          <w:tcPr>
            <w:tcW w:w="529"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三级指标</w:t>
            </w:r>
          </w:p>
        </w:tc>
        <w:tc>
          <w:tcPr>
            <w:tcW w:w="200"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绩效指标性质</w:t>
            </w:r>
          </w:p>
        </w:tc>
        <w:tc>
          <w:tcPr>
            <w:tcW w:w="292"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本年绩效指标值</w:t>
            </w:r>
          </w:p>
        </w:tc>
        <w:tc>
          <w:tcPr>
            <w:tcW w:w="292"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绩效度量单位</w:t>
            </w:r>
          </w:p>
        </w:tc>
        <w:tc>
          <w:tcPr>
            <w:tcW w:w="219" w:type="pct"/>
            <w:tcBorders>
              <w:top w:val="single" w:color="C2C3C4" w:sz="4" w:space="0"/>
              <w:left w:val="nil"/>
              <w:bottom w:val="single" w:color="C2C3C4" w:sz="4" w:space="0"/>
              <w:right w:val="single" w:color="C2C3C4" w:sz="4" w:space="0"/>
            </w:tcBorders>
            <w:shd w:val="clear" w:color="EFF2F7" w:fill="EFF2F7"/>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本年权重</w:t>
            </w:r>
          </w:p>
        </w:tc>
      </w:tr>
      <w:tr>
        <w:tblPrEx>
          <w:tblCellMar>
            <w:top w:w="0" w:type="dxa"/>
            <w:left w:w="108" w:type="dxa"/>
            <w:bottom w:w="0" w:type="dxa"/>
            <w:right w:w="108" w:type="dxa"/>
          </w:tblCellMar>
        </w:tblPrEx>
        <w:trPr>
          <w:trHeight w:val="522" w:hRule="atLeast"/>
        </w:trPr>
        <w:tc>
          <w:tcPr>
            <w:tcW w:w="551"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354009-黑龙江省中医药科学院</w:t>
            </w: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工资支出</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single" w:color="C0C0C0" w:sz="4" w:space="0"/>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4,236.83</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single" w:color="C0C0C0" w:sz="4" w:space="0"/>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single" w:color="C0C0C0" w:sz="4" w:space="0"/>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single" w:color="C0C0C0" w:sz="4" w:space="0"/>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采暖和购房补贴（在职）</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138.01</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年终一次性奖金和工作人员奖励</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372.06</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社会保障缴费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1,299.49</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住房公积金</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543.85</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离休费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132.08</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退休费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752.47</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采暖和购房补贴（离退休）</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111.99</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编制外聘用人员经费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15,297.93</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其他政策性经费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0.86</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生活补助</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2.87</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离退休医疗费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283.18</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独生子女父母奖励</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人员类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2.72</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严格执行相关政策，保障工资及时发放、足额发放，预算编制科学合理，减少结余资金</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足额保障率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发放及时率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结余率=结余数/预算数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医疗服务与保障能力提升（公立医院综合改革）</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部门项目</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119.00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满足我院医疗、科研、教学需要。</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职工满意度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医疗服务与保障能力提升（卫生健康人才培养培训）补助</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部门项目</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237.00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完成现有在2018-2020级在培120名学员的培训工作，通过对学员系统的理论学习和临床培训，使其通过国家中医药管理局组织的统一考核，成为合格中医住院医师，为全国各地的中医药医疗机构提供合格的人才。</w:t>
            </w: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培训合格的中医住院医师</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结业考核通过率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完成中医住院医师规范化培训</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住培学员对培训的满意度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医疗服务与保障能力提升（中医药事业传承与发展）补助资金</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部门项目</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139.00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1、　以黑龙江道地药材防风（小蒿子防风）为研究对象，采用DNA指纹图谱等相关方法以探索道地药材与非道地药材遗传信息之间的差异，从遗传信息上对道地药材进行鉴别和评价。将不同产地防风道地药材次生代谢途径的差异表达基因与主要药效成分进行关联分析，揭示基因表达量与药效成分含量之间的相关性，并建立道地药材质量评价体系。制定防风种子种苗生产技术标准、技术规程，形成相关技术规范和标准（包括采收、加工、流通、包装等的标准）。在适宜产区开展标准化、规模化、产业化的种子种苗繁育，从源头保证优质中药材生产。对播种方法、种子每亩播种量、开沟深浅、行距及播沟宽度考察，确定防风栽培播种方式；针对田间种植密度、间苗、中耕除草、水肥管理及病虫害防治进一步界定防风药材适宜的生长周期及采收时间。完善防风种植的基础理论，指导科学种植。</w:t>
            </w:r>
            <w:r>
              <w:rPr>
                <w:rFonts w:hint="eastAsia" w:ascii="宋体" w:hAnsi="宋体" w:cs="宋体"/>
                <w:kern w:val="0"/>
                <w:sz w:val="22"/>
                <w:szCs w:val="22"/>
              </w:rPr>
              <w:br w:type="textWrapping"/>
            </w:r>
            <w:r>
              <w:rPr>
                <w:rFonts w:hint="eastAsia" w:ascii="宋体" w:hAnsi="宋体" w:cs="宋体"/>
                <w:kern w:val="0"/>
                <w:sz w:val="22"/>
                <w:szCs w:val="22"/>
              </w:rPr>
              <w:t>2、按照黑龙江省中医药管理局《中医药创新骨干人才培训项目》和《西学中骨干人才培训项目》的要求，遴选出8名具有较好的中医药理论基础和学术经验、坚持中医药原创思维并掌握现代科学研究方法的中医药创新骨干人才，通过访问交流、广泛学习、导师指导、自主研究等多种形式，学习掌握中医药研究进展及现代科学前沿进展，并进行深入交流研讨，增长见识，开拓中医药创新思路。从而培养出高质量的中医药创新型骨干人才。</w:t>
            </w:r>
            <w:r>
              <w:rPr>
                <w:rFonts w:hint="eastAsia" w:ascii="宋体" w:hAnsi="宋体" w:cs="宋体"/>
                <w:kern w:val="0"/>
                <w:sz w:val="22"/>
                <w:szCs w:val="22"/>
              </w:rPr>
              <w:br w:type="textWrapping"/>
            </w:r>
            <w:r>
              <w:rPr>
                <w:rFonts w:hint="eastAsia" w:ascii="宋体" w:hAnsi="宋体" w:cs="宋体"/>
                <w:kern w:val="0"/>
                <w:sz w:val="22"/>
                <w:szCs w:val="22"/>
              </w:rPr>
              <w:t>3、完成全省不低于30个重点市县（区）的中药传统知识的调查，调查项目数60个以上，筛选2个以上项目进行规范化整理、验证研究。建立黑龙江省中医药传统知识登记制度，建成中医药传统知识名录及有代表性的中医药传统知识档案</w:t>
            </w:r>
            <w:r>
              <w:rPr>
                <w:rFonts w:hint="eastAsia" w:ascii="宋体" w:hAnsi="宋体" w:cs="宋体"/>
                <w:kern w:val="0"/>
                <w:sz w:val="22"/>
                <w:szCs w:val="22"/>
              </w:rPr>
              <w:br w:type="textWrapping"/>
            </w:r>
            <w:r>
              <w:rPr>
                <w:rFonts w:hint="eastAsia" w:ascii="宋体" w:hAnsi="宋体" w:cs="宋体"/>
                <w:kern w:val="0"/>
                <w:sz w:val="22"/>
                <w:szCs w:val="22"/>
              </w:rPr>
              <w:t>4、　建设中医药文化传播平台。以中医药文化宣传教育基地为基础，充分利用数字语音、全景影像、三维影像以及虚拟现实、增强现实等技术手段，形成特色突出的中医药文化传播、展示体系。</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刊物出版期数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期</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调查传统知识项目数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调查市县（区）数量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论文数量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篇</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培养中医药创新骨干人才和西学中骨干人才</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电台合作次数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场次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规范化整理、验证项目数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形成道地药材防风质量评价及种植技术体系</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完成培养计划</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使调查对象重视中医药传统保护</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保证道地药材防风种植质量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保证道地药材防风产品质量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社会满意度率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种植农户对该项目的满意度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职工满意度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种植基地对该项目的满意度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调查对象满意度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369"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群众满意度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省属公立医院综合改革取消药品加成省级财政补助资金（部门使用）</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部门项目</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443.00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公立医院改革取消药品加成财政补助资金，弥补经费不足</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支出及时率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职工满意度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医师规范化培训（部门使用）</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部门项目</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127.20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完成现有在2018-2020级在培120名学员的培训工作，通过对学员系统的理论学习和临床培训，使其通过国家中医药管理局组织的统一考核，成为合格中医住院医师，为全国各地的中医药医疗机构提供合格的人才。</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结业考核通过率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完成中医住院医师规范化培训</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培训合格的中医住院医师</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住培学员对培训的满意度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福利费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公用经费</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100.48</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保障单位日常运转，提高预算编制质量，严格执行预算</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运转保障率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“三公经费控制率”=（实际支出数/预算安排数）×100%</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预算编制质量=∣（执行数-预算数）/预算数∣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工会经费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公用经费</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80.39</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保障单位日常运转，提高预算编制质量，严格执行预算</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预算编制质量=∣（执行数-预算数）/预算数∣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运转保障率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“三公经费控制率”=（实际支出数/预算安排数）×100%</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其他交通补贴</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公用经费</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41.41</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保障单位日常运转，提高预算编制质量，严格执行预算</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预算编制质量=∣（执行数-预算数）/预算数∣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“三公经费控制率”=（实际支出数/预算安排数）×100%</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运转保障率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定额公用经费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公用经费</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548.39</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保障单位日常运转，提高预算编制质量，严格执行预算</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科目调整次数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次</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预算编制质量=∣（执行数-预算数）/预算数∣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经济效益指标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运转保障率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1208"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“三公经费控制率”=（实际支出数/预算安排数）×100%</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日常办公经费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441.00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预计培养硕士研究生440名</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培养硕士研究生人数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成本指标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完成教学计划 </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导师对该项目满意度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学生对该项目满意度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专用材料购置经费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27,227.00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及时完成采购任务，按时足额拨付货款，提高优化单位运转效率，创建患者满意医院。</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资金支出及时率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完成及时率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验收合格率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资金支出合规率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成本指标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采购节支率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提高医疗水平 </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定性</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优良中低差</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供应商满意度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患者满意度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医生满意度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房屋设备设施维修（护）经费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1,380.64</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目标提升省级三级甲等中医医院总体水平，对住院部、门诊及辅助设施进行改造，为患者提供舒适的就医环境和就医体验，为社会提供有效、经济、方便、综合的医疗服务机构。</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项目按计划完工率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项目按计划开工率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竣工验收合格率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项目设计变更率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建设(改造、修缮)工程数量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建设(改造、修缮)工程量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平方米/公里</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成本指标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超概算项目比例</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设施正常运转率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建筑（工程）综合利用率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项目受益人数</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800000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受益群体满意度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党建工作经费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5.00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按要求完成2021年党建工作</w:t>
            </w: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服务党员数量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服务支部数量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资金支出合规率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党员满意度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专用设备购置</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1,277.92</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满足我院临床、医疗、科研 、教学使用需求。</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设备质量合格率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设备故障率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安装工程验收合格率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购置设备数量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台（套）</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政府采购率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使用人员满意度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可持续影响指标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设备使用年限</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年</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设备利用率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单位日常运转及公用经费</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3,439.19</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依据上一年总体目标完成情况 ，结合2021年全院总体规划情况，基本保障单位各项运转经费的合理使用。</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资金支出合规率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服务周期</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成本指标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控制支出 </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定性</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优良中低差</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生态效益指标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符合环保管理要求</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定性</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优良中低差</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职工满意度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网络运行维护服务</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120.00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未来三年总体目标是建设智慧医院，加强以门诊和住院结构化电子病历以及院内集成平台为核心的综合信息系统建设，利用大数据信息技术为医疗质量控制，全面推进“便民服务、医疗服务、医疗管理、医疗协同、运营管理、信息平台基础、平台服务集成、大数据技术、互联网医院”等全方面建设。，着力打造符合黑龙江省中医药医疗中心定位、适合医院未来发展格局、适宜健康科技发展的智慧医院。</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硬件采购（维护）数量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系统开发数量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系统运行维护响应时间</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分钟</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系统故障修复处理时间</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小时</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系统验收合格率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系统故障率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成本指标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线路租用成本</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年度维护成本增长率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数据采购成本</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主页点击量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万人</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可持续影响指标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系统正常使用年限</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年</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使用人员满意度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公务用车运行维护</w:t>
            </w:r>
          </w:p>
        </w:tc>
        <w:tc>
          <w:tcPr>
            <w:tcW w:w="234" w:type="pct"/>
            <w:vMerge w:val="restart"/>
            <w:tcBorders>
              <w:top w:val="nil"/>
              <w:left w:val="single" w:color="C2C3C4" w:sz="4" w:space="0"/>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358"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其他运转类</w:t>
            </w:r>
          </w:p>
        </w:tc>
        <w:tc>
          <w:tcPr>
            <w:tcW w:w="448" w:type="pct"/>
            <w:vMerge w:val="restart"/>
            <w:tcBorders>
              <w:top w:val="nil"/>
              <w:left w:val="single" w:color="C0C0C0" w:sz="4" w:space="0"/>
              <w:bottom w:val="single" w:color="C0C0C0" w:sz="4" w:space="0"/>
              <w:right w:val="single" w:color="C0C0C0"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100.00</w:t>
            </w:r>
          </w:p>
        </w:tc>
        <w:tc>
          <w:tcPr>
            <w:tcW w:w="575"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加强车辆管理，做好考勤检查工作和安全工作，按照工作需要和领导安排，及时调整车辆使用，保障医疗及日常使用。</w:t>
            </w: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产出指标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时效指标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出车任务完成及时率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全年预算资金累计支出率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三季度预算资金累计支出率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车辆故障修复响应时间</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小时</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一季度预算资金累计支出率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质量指标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预算编制到项目率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车辆验收合格率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车辆正常运行率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资金支出合格率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数量指标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服务车辆数量</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辆</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成本指标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控制支出 </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满意度指标</w:t>
            </w:r>
          </w:p>
        </w:tc>
        <w:tc>
          <w:tcPr>
            <w:tcW w:w="407"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职工满意度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522"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患者满意度</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604"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restart"/>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效益指标</w:t>
            </w: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社会效益指标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履职保障率</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trHeight w:val="897" w:hRule="atLeast"/>
        </w:trPr>
        <w:tc>
          <w:tcPr>
            <w:tcW w:w="551"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547"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234"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58"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48" w:type="pct"/>
            <w:vMerge w:val="continue"/>
            <w:tcBorders>
              <w:top w:val="nil"/>
              <w:left w:val="single" w:color="C0C0C0" w:sz="4" w:space="0"/>
              <w:bottom w:val="single" w:color="C0C0C0" w:sz="4" w:space="0"/>
              <w:right w:val="single" w:color="C0C0C0" w:sz="4" w:space="0"/>
            </w:tcBorders>
            <w:noWrap w:val="0"/>
            <w:vAlign w:val="center"/>
          </w:tcPr>
          <w:p>
            <w:pPr>
              <w:widowControl/>
              <w:jc w:val="left"/>
              <w:rPr>
                <w:rFonts w:ascii="宋体" w:hAnsi="宋体" w:cs="宋体"/>
                <w:kern w:val="0"/>
                <w:sz w:val="22"/>
                <w:szCs w:val="22"/>
              </w:rPr>
            </w:pPr>
          </w:p>
        </w:tc>
        <w:tc>
          <w:tcPr>
            <w:tcW w:w="575"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346" w:type="pct"/>
            <w:vMerge w:val="continue"/>
            <w:tcBorders>
              <w:top w:val="nil"/>
              <w:left w:val="single" w:color="C2C3C4" w:sz="4" w:space="0"/>
              <w:bottom w:val="single" w:color="C2C3C4" w:sz="4" w:space="0"/>
              <w:right w:val="single" w:color="C2C3C4" w:sz="4" w:space="0"/>
            </w:tcBorders>
            <w:noWrap w:val="0"/>
            <w:vAlign w:val="center"/>
          </w:tcPr>
          <w:p>
            <w:pPr>
              <w:widowControl/>
              <w:jc w:val="left"/>
              <w:rPr>
                <w:rFonts w:ascii="宋体" w:hAnsi="宋体" w:cs="宋体"/>
                <w:kern w:val="0"/>
                <w:sz w:val="22"/>
                <w:szCs w:val="22"/>
              </w:rPr>
            </w:pPr>
          </w:p>
        </w:tc>
        <w:tc>
          <w:tcPr>
            <w:tcW w:w="407"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可持续影响指标</w:t>
            </w:r>
          </w:p>
        </w:tc>
        <w:tc>
          <w:tcPr>
            <w:tcW w:w="529" w:type="pct"/>
            <w:tcBorders>
              <w:top w:val="nil"/>
              <w:left w:val="nil"/>
              <w:bottom w:val="single" w:color="C2C3C4" w:sz="4" w:space="0"/>
              <w:right w:val="single" w:color="C2C3C4"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相关管理制度制定及执行规范</w:t>
            </w:r>
          </w:p>
        </w:tc>
        <w:tc>
          <w:tcPr>
            <w:tcW w:w="200"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定性</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优良中低差</w:t>
            </w:r>
          </w:p>
        </w:tc>
        <w:tc>
          <w:tcPr>
            <w:tcW w:w="292"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9" w:type="pct"/>
            <w:tcBorders>
              <w:top w:val="nil"/>
              <w:left w:val="nil"/>
              <w:bottom w:val="single" w:color="C2C3C4" w:sz="4" w:space="0"/>
              <w:right w:val="single" w:color="C2C3C4"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bl>
    <w:p>
      <w:pPr>
        <w:widowControl/>
        <w:spacing w:line="360" w:lineRule="auto"/>
        <w:rPr>
          <w:rFonts w:hint="eastAsia" w:eastAsia="仿宋_GB2312"/>
          <w:bCs/>
          <w:sz w:val="32"/>
          <w:szCs w:val="32"/>
        </w:rPr>
      </w:pPr>
    </w:p>
    <w:p>
      <w:pPr>
        <w:widowControl/>
        <w:spacing w:line="360" w:lineRule="auto"/>
        <w:rPr>
          <w:rFonts w:eastAsia="黑体"/>
          <w:bCs/>
          <w:sz w:val="32"/>
          <w:szCs w:val="32"/>
        </w:rPr>
      </w:pPr>
      <w:r>
        <w:rPr>
          <w:rFonts w:hint="eastAsia" w:eastAsia="黑体"/>
          <w:bCs/>
          <w:sz w:val="32"/>
          <w:szCs w:val="32"/>
        </w:rPr>
        <w:t xml:space="preserve"> (见附件)</w:t>
      </w:r>
    </w:p>
    <w:p>
      <w:pPr>
        <w:widowControl/>
        <w:spacing w:line="360" w:lineRule="auto"/>
        <w:jc w:val="center"/>
        <w:rPr>
          <w:rFonts w:eastAsia="黑体"/>
          <w:bCs/>
          <w:sz w:val="32"/>
          <w:szCs w:val="32"/>
        </w:rPr>
      </w:pPr>
      <w:r>
        <w:rPr>
          <w:rFonts w:hAnsi="黑体" w:eastAsia="黑体"/>
          <w:bCs/>
          <w:sz w:val="32"/>
          <w:szCs w:val="32"/>
        </w:rPr>
        <w:t>第三部分</w:t>
      </w:r>
      <w:r>
        <w:rPr>
          <w:rFonts w:eastAsia="黑体"/>
          <w:bCs/>
          <w:sz w:val="32"/>
          <w:szCs w:val="32"/>
        </w:rPr>
        <w:t xml:space="preserve">   </w:t>
      </w:r>
      <w:r>
        <w:rPr>
          <w:rFonts w:hint="eastAsia" w:ascii="Times New Roman" w:hAnsi="Times New Roman" w:eastAsia="黑体" w:cs="Times New Roman"/>
          <w:bCs/>
          <w:sz w:val="32"/>
          <w:szCs w:val="32"/>
        </w:rPr>
        <w:t>黑龙江省中医药科学院2021年</w:t>
      </w:r>
      <w:r>
        <w:rPr>
          <w:rFonts w:hAnsi="黑体" w:eastAsia="黑体"/>
          <w:bCs/>
          <w:sz w:val="32"/>
          <w:szCs w:val="32"/>
        </w:rPr>
        <w:t>部门预算情况说明</w:t>
      </w:r>
    </w:p>
    <w:p>
      <w:pPr>
        <w:spacing w:line="360" w:lineRule="auto"/>
        <w:ind w:firstLine="640" w:firstLineChars="200"/>
        <w:rPr>
          <w:rFonts w:eastAsia="仿宋_GB2312"/>
          <w:kern w:val="0"/>
          <w:sz w:val="32"/>
          <w:szCs w:val="32"/>
          <w:lang w:val="zh-CN"/>
        </w:rPr>
      </w:pPr>
    </w:p>
    <w:p>
      <w:pPr>
        <w:spacing w:line="360" w:lineRule="auto"/>
        <w:ind w:firstLine="640" w:firstLineChars="200"/>
        <w:rPr>
          <w:rFonts w:eastAsia="黑体"/>
          <w:kern w:val="0"/>
          <w:sz w:val="32"/>
          <w:szCs w:val="32"/>
        </w:rPr>
      </w:pPr>
      <w:r>
        <w:rPr>
          <w:rFonts w:hAnsi="黑体" w:eastAsia="黑体"/>
          <w:color w:val="2B2B2B"/>
          <w:kern w:val="0"/>
          <w:sz w:val="32"/>
          <w:szCs w:val="32"/>
        </w:rPr>
        <w:t>一、关于</w:t>
      </w:r>
      <w:r>
        <w:rPr>
          <w:rFonts w:hAnsi="黑体" w:eastAsia="黑体"/>
          <w:kern w:val="0"/>
          <w:sz w:val="32"/>
          <w:szCs w:val="32"/>
        </w:rPr>
        <w:t>收支总表的说明</w:t>
      </w:r>
    </w:p>
    <w:p>
      <w:pPr>
        <w:spacing w:line="360" w:lineRule="auto"/>
        <w:ind w:firstLine="640" w:firstLineChars="200"/>
        <w:rPr>
          <w:rFonts w:hint="eastAsia" w:eastAsia="仿宋_GB2312"/>
          <w:bCs/>
          <w:sz w:val="32"/>
          <w:szCs w:val="32"/>
        </w:rPr>
      </w:pPr>
      <w:r>
        <w:rPr>
          <w:rFonts w:eastAsia="仿宋_GB2312"/>
          <w:bCs/>
          <w:sz w:val="32"/>
          <w:szCs w:val="32"/>
        </w:rPr>
        <w:t>2021年，</w:t>
      </w:r>
      <w:r>
        <w:rPr>
          <w:rFonts w:hint="eastAsia" w:eastAsia="仿宋_GB2312"/>
          <w:bCs/>
          <w:sz w:val="32"/>
          <w:szCs w:val="32"/>
        </w:rPr>
        <w:t>黑龙江省中医药科学院</w:t>
      </w:r>
      <w:r>
        <w:rPr>
          <w:rFonts w:eastAsia="仿宋_GB2312"/>
          <w:bCs/>
          <w:sz w:val="32"/>
          <w:szCs w:val="32"/>
        </w:rPr>
        <w:t>收</w:t>
      </w:r>
      <w:r>
        <w:rPr>
          <w:rFonts w:hint="eastAsia" w:eastAsia="仿宋_GB2312"/>
          <w:bCs/>
          <w:sz w:val="32"/>
          <w:szCs w:val="32"/>
        </w:rPr>
        <w:t>入总预算59</w:t>
      </w:r>
      <w:r>
        <w:rPr>
          <w:rFonts w:hint="eastAsia" w:eastAsia="仿宋_GB2312"/>
          <w:bCs/>
          <w:sz w:val="32"/>
          <w:szCs w:val="32"/>
          <w:lang w:val="en-US" w:eastAsia="zh-CN"/>
        </w:rPr>
        <w:t>,</w:t>
      </w:r>
      <w:r>
        <w:rPr>
          <w:rFonts w:hint="eastAsia" w:eastAsia="仿宋_GB2312"/>
          <w:bCs/>
          <w:sz w:val="32"/>
          <w:szCs w:val="32"/>
        </w:rPr>
        <w:t>000.95</w:t>
      </w:r>
      <w:r>
        <w:rPr>
          <w:rFonts w:eastAsia="仿宋_GB2312"/>
          <w:bCs/>
          <w:sz w:val="32"/>
          <w:szCs w:val="32"/>
        </w:rPr>
        <w:t>万元</w:t>
      </w:r>
      <w:r>
        <w:rPr>
          <w:rFonts w:hint="eastAsia" w:eastAsia="仿宋_GB2312"/>
          <w:bCs/>
          <w:sz w:val="32"/>
          <w:szCs w:val="32"/>
        </w:rPr>
        <w:t>，</w:t>
      </w:r>
      <w:r>
        <w:rPr>
          <w:rFonts w:eastAsia="仿宋_GB2312"/>
          <w:bCs/>
          <w:sz w:val="32"/>
          <w:szCs w:val="32"/>
        </w:rPr>
        <w:t>包括：一般公共预算</w:t>
      </w:r>
      <w:r>
        <w:rPr>
          <w:rFonts w:hint="eastAsia" w:eastAsia="仿宋_GB2312"/>
          <w:bCs/>
          <w:sz w:val="32"/>
          <w:szCs w:val="32"/>
        </w:rPr>
        <w:t>拨款</w:t>
      </w:r>
      <w:r>
        <w:rPr>
          <w:rFonts w:eastAsia="仿宋_GB2312"/>
          <w:bCs/>
          <w:sz w:val="32"/>
          <w:szCs w:val="32"/>
        </w:rPr>
        <w:t>收入、财政专户管理资金收入、事业收入；支</w:t>
      </w:r>
      <w:r>
        <w:rPr>
          <w:rFonts w:hint="eastAsia" w:eastAsia="仿宋_GB2312"/>
          <w:bCs/>
          <w:sz w:val="32"/>
          <w:szCs w:val="32"/>
        </w:rPr>
        <w:t>出</w:t>
      </w:r>
      <w:r>
        <w:rPr>
          <w:rFonts w:eastAsia="仿宋_GB2312"/>
          <w:bCs/>
          <w:sz w:val="32"/>
          <w:szCs w:val="32"/>
        </w:rPr>
        <w:t>总预算</w:t>
      </w:r>
      <w:r>
        <w:rPr>
          <w:rFonts w:hint="eastAsia" w:eastAsia="仿宋_GB2312"/>
          <w:bCs/>
          <w:sz w:val="32"/>
          <w:szCs w:val="32"/>
        </w:rPr>
        <w:t>59</w:t>
      </w:r>
      <w:r>
        <w:rPr>
          <w:rFonts w:hint="eastAsia" w:eastAsia="仿宋_GB2312"/>
          <w:bCs/>
          <w:sz w:val="32"/>
          <w:szCs w:val="32"/>
          <w:lang w:val="en-US" w:eastAsia="zh-CN"/>
        </w:rPr>
        <w:t>,</w:t>
      </w:r>
      <w:r>
        <w:rPr>
          <w:rFonts w:hint="eastAsia" w:eastAsia="仿宋_GB2312"/>
          <w:bCs/>
          <w:sz w:val="32"/>
          <w:szCs w:val="32"/>
        </w:rPr>
        <w:t>000.95</w:t>
      </w:r>
      <w:r>
        <w:rPr>
          <w:rFonts w:eastAsia="仿宋_GB2312"/>
          <w:bCs/>
          <w:sz w:val="32"/>
          <w:szCs w:val="32"/>
        </w:rPr>
        <w:t>万元，包括：</w:t>
      </w:r>
      <w:r>
        <w:rPr>
          <w:rFonts w:hint="eastAsia" w:eastAsia="仿宋_GB2312"/>
          <w:bCs/>
          <w:sz w:val="32"/>
          <w:szCs w:val="32"/>
        </w:rPr>
        <w:t>科技学术支出、社会保障和就业支出、卫生健康支出、住房保障支出、债务付息支出</w:t>
      </w:r>
      <w:r>
        <w:rPr>
          <w:rFonts w:eastAsia="仿宋_GB2312"/>
          <w:bCs/>
          <w:sz w:val="32"/>
          <w:szCs w:val="32"/>
        </w:rPr>
        <w:t>。</w:t>
      </w:r>
      <w:r>
        <w:rPr>
          <w:rFonts w:hint="eastAsia" w:eastAsia="仿宋_GB2312"/>
          <w:bCs/>
          <w:sz w:val="32"/>
          <w:szCs w:val="32"/>
        </w:rPr>
        <w:t>与</w:t>
      </w:r>
      <w:r>
        <w:rPr>
          <w:rFonts w:eastAsia="仿宋_GB2312"/>
          <w:bCs/>
          <w:sz w:val="32"/>
          <w:szCs w:val="32"/>
        </w:rPr>
        <w:t>上年</w:t>
      </w:r>
      <w:r>
        <w:rPr>
          <w:rFonts w:hint="eastAsia" w:eastAsia="仿宋_GB2312"/>
          <w:bCs/>
          <w:sz w:val="32"/>
          <w:szCs w:val="32"/>
        </w:rPr>
        <w:t>预算相比，</w:t>
      </w:r>
      <w:r>
        <w:rPr>
          <w:rFonts w:eastAsia="仿宋_GB2312"/>
          <w:bCs/>
          <w:sz w:val="32"/>
          <w:szCs w:val="32"/>
        </w:rPr>
        <w:t>减少</w:t>
      </w:r>
      <w:r>
        <w:rPr>
          <w:rFonts w:hint="eastAsia" w:eastAsia="仿宋_GB2312"/>
          <w:bCs/>
          <w:sz w:val="32"/>
          <w:szCs w:val="32"/>
        </w:rPr>
        <w:t>362.46</w:t>
      </w:r>
      <w:r>
        <w:rPr>
          <w:rFonts w:eastAsia="仿宋_GB2312"/>
          <w:bCs/>
          <w:sz w:val="32"/>
          <w:szCs w:val="32"/>
        </w:rPr>
        <w:t>万元</w:t>
      </w:r>
      <w:r>
        <w:rPr>
          <w:rFonts w:hint="eastAsia" w:eastAsia="仿宋_GB2312"/>
          <w:bCs/>
          <w:sz w:val="32"/>
          <w:szCs w:val="32"/>
          <w:lang w:eastAsia="zh-CN"/>
        </w:rPr>
        <w:t>，</w:t>
      </w:r>
      <w:r>
        <w:rPr>
          <w:rFonts w:hint="eastAsia" w:eastAsia="仿宋_GB2312"/>
          <w:bCs/>
          <w:sz w:val="32"/>
          <w:szCs w:val="32"/>
          <w:lang w:val="en-US" w:eastAsia="zh-CN"/>
        </w:rPr>
        <w:t>主要原因是因为疫情发生，收入支出都减少</w:t>
      </w:r>
      <w:r>
        <w:rPr>
          <w:rFonts w:hint="eastAsia" w:eastAsia="仿宋_GB2312"/>
          <w:bCs/>
          <w:sz w:val="32"/>
          <w:szCs w:val="32"/>
        </w:rPr>
        <w:t>。</w:t>
      </w:r>
      <w:r>
        <w:rPr>
          <w:rFonts w:eastAsia="仿宋_GB2312"/>
          <w:kern w:val="0"/>
          <w:sz w:val="32"/>
          <w:szCs w:val="32"/>
          <w:lang w:val="zh-CN"/>
        </w:rPr>
        <w:t>按照综合预算的原则，</w:t>
      </w:r>
      <w:r>
        <w:rPr>
          <w:rFonts w:hint="eastAsia" w:eastAsia="仿宋_GB2312"/>
          <w:bCs/>
          <w:sz w:val="32"/>
          <w:szCs w:val="32"/>
        </w:rPr>
        <w:t>黑龙江省中医药科学院</w:t>
      </w:r>
      <w:r>
        <w:rPr>
          <w:rFonts w:eastAsia="仿宋_GB2312"/>
          <w:bCs/>
          <w:sz w:val="32"/>
          <w:szCs w:val="32"/>
        </w:rPr>
        <w:t>所有收入和支出均纳入部门预算管理。</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二、关于收入总表的说明</w:t>
      </w:r>
    </w:p>
    <w:p>
      <w:pPr>
        <w:spacing w:line="360" w:lineRule="auto"/>
        <w:ind w:firstLine="640" w:firstLineChars="200"/>
        <w:rPr>
          <w:rFonts w:hint="eastAsia" w:eastAsia="仿宋_GB2312"/>
          <w:bCs/>
          <w:sz w:val="32"/>
          <w:szCs w:val="32"/>
        </w:rPr>
      </w:pPr>
      <w:r>
        <w:rPr>
          <w:rFonts w:eastAsia="仿宋_GB2312"/>
          <w:bCs/>
          <w:sz w:val="32"/>
          <w:szCs w:val="32"/>
        </w:rPr>
        <w:t>2021年，</w:t>
      </w:r>
      <w:r>
        <w:rPr>
          <w:rFonts w:hint="eastAsia" w:eastAsia="仿宋_GB2312"/>
          <w:bCs/>
          <w:sz w:val="32"/>
          <w:szCs w:val="32"/>
        </w:rPr>
        <w:t>黑龙江省中医药科学院</w:t>
      </w:r>
      <w:r>
        <w:rPr>
          <w:rFonts w:eastAsia="仿宋_GB2312"/>
          <w:bCs/>
          <w:sz w:val="32"/>
          <w:szCs w:val="32"/>
        </w:rPr>
        <w:t>收入预算</w:t>
      </w:r>
      <w:r>
        <w:rPr>
          <w:rFonts w:hint="eastAsia" w:eastAsia="仿宋_GB2312"/>
          <w:bCs/>
          <w:sz w:val="32"/>
          <w:szCs w:val="32"/>
        </w:rPr>
        <w:t>59</w:t>
      </w:r>
      <w:r>
        <w:rPr>
          <w:rFonts w:hint="eastAsia" w:eastAsia="仿宋_GB2312"/>
          <w:bCs/>
          <w:sz w:val="32"/>
          <w:szCs w:val="32"/>
          <w:lang w:val="en-US" w:eastAsia="zh-CN"/>
        </w:rPr>
        <w:t>,</w:t>
      </w:r>
      <w:r>
        <w:rPr>
          <w:rFonts w:hint="eastAsia" w:eastAsia="仿宋_GB2312"/>
          <w:bCs/>
          <w:sz w:val="32"/>
          <w:szCs w:val="32"/>
        </w:rPr>
        <w:t>000.95</w:t>
      </w:r>
      <w:r>
        <w:rPr>
          <w:rFonts w:eastAsia="仿宋_GB2312"/>
          <w:bCs/>
          <w:sz w:val="32"/>
          <w:szCs w:val="32"/>
        </w:rPr>
        <w:t>万元，其中：一般公共预算收入</w:t>
      </w:r>
      <w:r>
        <w:rPr>
          <w:rFonts w:hint="eastAsia" w:eastAsia="仿宋_GB2312"/>
          <w:bCs/>
          <w:sz w:val="32"/>
          <w:szCs w:val="32"/>
        </w:rPr>
        <w:t>5</w:t>
      </w:r>
      <w:r>
        <w:rPr>
          <w:rFonts w:hint="eastAsia" w:eastAsia="仿宋_GB2312"/>
          <w:bCs/>
          <w:sz w:val="32"/>
          <w:szCs w:val="32"/>
          <w:lang w:val="en-US" w:eastAsia="zh-CN"/>
        </w:rPr>
        <w:t>,</w:t>
      </w:r>
      <w:r>
        <w:rPr>
          <w:rFonts w:hint="eastAsia" w:eastAsia="仿宋_GB2312"/>
          <w:bCs/>
          <w:sz w:val="32"/>
          <w:szCs w:val="32"/>
        </w:rPr>
        <w:t>704.03</w:t>
      </w:r>
      <w:r>
        <w:rPr>
          <w:rFonts w:eastAsia="仿宋_GB2312"/>
          <w:bCs/>
          <w:sz w:val="32"/>
          <w:szCs w:val="32"/>
        </w:rPr>
        <w:t>万元，占</w:t>
      </w:r>
      <w:r>
        <w:rPr>
          <w:rFonts w:hint="eastAsia" w:eastAsia="仿宋_GB2312"/>
          <w:bCs/>
          <w:sz w:val="32"/>
          <w:szCs w:val="32"/>
        </w:rPr>
        <w:t>9.67</w:t>
      </w:r>
      <w:r>
        <w:rPr>
          <w:rFonts w:eastAsia="仿宋_GB2312"/>
          <w:bCs/>
          <w:sz w:val="32"/>
          <w:szCs w:val="32"/>
        </w:rPr>
        <w:t>%；财政专户管理资金收入</w:t>
      </w:r>
      <w:r>
        <w:rPr>
          <w:rFonts w:hint="eastAsia" w:eastAsia="仿宋_GB2312"/>
          <w:bCs/>
          <w:sz w:val="32"/>
          <w:szCs w:val="32"/>
        </w:rPr>
        <w:t>441</w:t>
      </w:r>
      <w:r>
        <w:rPr>
          <w:rFonts w:eastAsia="仿宋_GB2312"/>
          <w:bCs/>
          <w:sz w:val="32"/>
          <w:szCs w:val="32"/>
        </w:rPr>
        <w:t>万元，占</w:t>
      </w:r>
      <w:r>
        <w:rPr>
          <w:rFonts w:hint="eastAsia" w:eastAsia="仿宋_GB2312"/>
          <w:bCs/>
          <w:sz w:val="32"/>
          <w:szCs w:val="32"/>
        </w:rPr>
        <w:t>0.75</w:t>
      </w:r>
      <w:r>
        <w:rPr>
          <w:rFonts w:eastAsia="仿宋_GB2312"/>
          <w:bCs/>
          <w:sz w:val="32"/>
          <w:szCs w:val="32"/>
        </w:rPr>
        <w:t>%；事业收入</w:t>
      </w:r>
      <w:r>
        <w:rPr>
          <w:rFonts w:hint="eastAsia" w:eastAsia="仿宋_GB2312"/>
          <w:bCs/>
          <w:sz w:val="32"/>
          <w:szCs w:val="32"/>
        </w:rPr>
        <w:t>52</w:t>
      </w:r>
      <w:r>
        <w:rPr>
          <w:rFonts w:hint="eastAsia" w:eastAsia="仿宋_GB2312"/>
          <w:bCs/>
          <w:sz w:val="32"/>
          <w:szCs w:val="32"/>
          <w:lang w:val="en-US" w:eastAsia="zh-CN"/>
        </w:rPr>
        <w:t>,</w:t>
      </w:r>
      <w:r>
        <w:rPr>
          <w:rFonts w:hint="eastAsia" w:eastAsia="仿宋_GB2312"/>
          <w:bCs/>
          <w:sz w:val="32"/>
          <w:szCs w:val="32"/>
        </w:rPr>
        <w:t>855.92</w:t>
      </w:r>
      <w:r>
        <w:rPr>
          <w:rFonts w:eastAsia="仿宋_GB2312"/>
          <w:bCs/>
          <w:sz w:val="32"/>
          <w:szCs w:val="32"/>
        </w:rPr>
        <w:t>万元，占</w:t>
      </w:r>
      <w:r>
        <w:rPr>
          <w:rFonts w:hint="eastAsia" w:eastAsia="仿宋_GB2312"/>
          <w:bCs/>
          <w:sz w:val="32"/>
          <w:szCs w:val="32"/>
        </w:rPr>
        <w:t>89.58</w:t>
      </w:r>
      <w:r>
        <w:rPr>
          <w:rFonts w:eastAsia="仿宋_GB2312"/>
          <w:bCs/>
          <w:sz w:val="32"/>
          <w:szCs w:val="32"/>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三、关于支出总表的说明</w:t>
      </w:r>
    </w:p>
    <w:p>
      <w:pPr>
        <w:spacing w:line="360" w:lineRule="auto"/>
        <w:ind w:firstLine="640" w:firstLineChars="200"/>
        <w:rPr>
          <w:rFonts w:eastAsia="仿宋_GB2312"/>
          <w:kern w:val="0"/>
          <w:sz w:val="32"/>
          <w:szCs w:val="32"/>
        </w:rPr>
      </w:pPr>
      <w:r>
        <w:rPr>
          <w:rFonts w:eastAsia="仿宋_GB2312"/>
          <w:bCs/>
          <w:sz w:val="32"/>
          <w:szCs w:val="32"/>
        </w:rPr>
        <w:t>2021年，</w:t>
      </w:r>
      <w:r>
        <w:rPr>
          <w:rFonts w:hint="eastAsia" w:eastAsia="仿宋_GB2312"/>
          <w:bCs/>
          <w:sz w:val="32"/>
          <w:szCs w:val="32"/>
        </w:rPr>
        <w:t>黑龙江省中医药科学院</w:t>
      </w:r>
      <w:r>
        <w:rPr>
          <w:rFonts w:eastAsia="仿宋_GB2312"/>
          <w:bCs/>
          <w:sz w:val="32"/>
          <w:szCs w:val="32"/>
        </w:rPr>
        <w:t>支出预算</w:t>
      </w:r>
      <w:r>
        <w:rPr>
          <w:rFonts w:hint="eastAsia" w:eastAsia="仿宋_GB2312"/>
          <w:bCs/>
          <w:sz w:val="32"/>
          <w:szCs w:val="32"/>
        </w:rPr>
        <w:t>59</w:t>
      </w:r>
      <w:r>
        <w:rPr>
          <w:rFonts w:hint="eastAsia" w:eastAsia="仿宋_GB2312"/>
          <w:bCs/>
          <w:sz w:val="32"/>
          <w:szCs w:val="32"/>
          <w:lang w:val="en-US" w:eastAsia="zh-CN"/>
        </w:rPr>
        <w:t>,</w:t>
      </w:r>
      <w:r>
        <w:rPr>
          <w:rFonts w:hint="eastAsia" w:eastAsia="仿宋_GB2312"/>
          <w:bCs/>
          <w:sz w:val="32"/>
          <w:szCs w:val="32"/>
        </w:rPr>
        <w:t>000.95</w:t>
      </w:r>
      <w:r>
        <w:rPr>
          <w:rFonts w:eastAsia="仿宋_GB2312"/>
          <w:bCs/>
          <w:sz w:val="32"/>
          <w:szCs w:val="32"/>
        </w:rPr>
        <w:t>万元，其中：基本支出</w:t>
      </w:r>
      <w:r>
        <w:rPr>
          <w:rFonts w:hint="eastAsia" w:eastAsia="仿宋_GB2312"/>
          <w:bCs/>
          <w:sz w:val="32"/>
          <w:szCs w:val="32"/>
        </w:rPr>
        <w:t>23</w:t>
      </w:r>
      <w:r>
        <w:rPr>
          <w:rFonts w:hint="eastAsia" w:eastAsia="仿宋_GB2312"/>
          <w:bCs/>
          <w:sz w:val="32"/>
          <w:szCs w:val="32"/>
          <w:lang w:val="en-US" w:eastAsia="zh-CN"/>
        </w:rPr>
        <w:t>,</w:t>
      </w:r>
      <w:r>
        <w:rPr>
          <w:rFonts w:hint="eastAsia" w:eastAsia="仿宋_GB2312"/>
          <w:bCs/>
          <w:sz w:val="32"/>
          <w:szCs w:val="32"/>
        </w:rPr>
        <w:t>945.01</w:t>
      </w:r>
      <w:r>
        <w:rPr>
          <w:rFonts w:eastAsia="仿宋_GB2312"/>
          <w:bCs/>
          <w:sz w:val="32"/>
          <w:szCs w:val="32"/>
        </w:rPr>
        <w:t>万元，占</w:t>
      </w:r>
      <w:r>
        <w:rPr>
          <w:rFonts w:hint="eastAsia" w:eastAsia="仿宋_GB2312"/>
          <w:bCs/>
          <w:sz w:val="32"/>
          <w:szCs w:val="32"/>
        </w:rPr>
        <w:t>40.58</w:t>
      </w:r>
      <w:r>
        <w:rPr>
          <w:rFonts w:eastAsia="仿宋_GB2312"/>
          <w:bCs/>
          <w:sz w:val="32"/>
          <w:szCs w:val="32"/>
        </w:rPr>
        <w:t>%；项目支出</w:t>
      </w:r>
      <w:r>
        <w:rPr>
          <w:rFonts w:hint="eastAsia" w:eastAsia="仿宋_GB2312"/>
          <w:bCs/>
          <w:sz w:val="32"/>
          <w:szCs w:val="32"/>
        </w:rPr>
        <w:t>35</w:t>
      </w:r>
      <w:r>
        <w:rPr>
          <w:rFonts w:hint="eastAsia" w:eastAsia="仿宋_GB2312"/>
          <w:bCs/>
          <w:sz w:val="32"/>
          <w:szCs w:val="32"/>
          <w:lang w:val="en-US" w:eastAsia="zh-CN"/>
        </w:rPr>
        <w:t>,</w:t>
      </w:r>
      <w:r>
        <w:rPr>
          <w:rFonts w:hint="eastAsia" w:eastAsia="仿宋_GB2312"/>
          <w:bCs/>
          <w:sz w:val="32"/>
          <w:szCs w:val="32"/>
        </w:rPr>
        <w:t>055.94</w:t>
      </w:r>
      <w:r>
        <w:rPr>
          <w:rFonts w:eastAsia="仿宋_GB2312"/>
          <w:bCs/>
          <w:sz w:val="32"/>
          <w:szCs w:val="32"/>
        </w:rPr>
        <w:t>万元，占</w:t>
      </w:r>
      <w:r>
        <w:rPr>
          <w:rFonts w:hint="eastAsia" w:eastAsia="仿宋_GB2312"/>
          <w:bCs/>
          <w:sz w:val="32"/>
          <w:szCs w:val="32"/>
        </w:rPr>
        <w:t>59.42</w:t>
      </w:r>
      <w:r>
        <w:rPr>
          <w:rFonts w:eastAsia="仿宋_GB2312"/>
          <w:bCs/>
          <w:sz w:val="32"/>
          <w:szCs w:val="32"/>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四、关于财政拨款收支总表的说明</w:t>
      </w:r>
    </w:p>
    <w:p>
      <w:pPr>
        <w:spacing w:line="360" w:lineRule="auto"/>
        <w:ind w:firstLine="640" w:firstLineChars="200"/>
        <w:rPr>
          <w:rFonts w:eastAsia="仿宋_GB2312"/>
          <w:kern w:val="0"/>
          <w:sz w:val="32"/>
          <w:szCs w:val="32"/>
        </w:rPr>
      </w:pPr>
      <w:r>
        <w:rPr>
          <w:rFonts w:hint="eastAsia" w:ascii="Times New Roman" w:hAnsi="Times New Roman" w:eastAsia="仿宋_GB2312" w:cs="Times New Roman"/>
          <w:bCs/>
          <w:sz w:val="32"/>
          <w:szCs w:val="32"/>
          <w:lang w:val="en-US" w:eastAsia="zh-CN"/>
        </w:rPr>
        <w:t>2021年，黑龙江省中医药科学院财政拨款收入预算5,704.03万元，比上年预算增加780.15万元，主要原因是人员调整、增资、新增抚恤金、省直事业单位养老保险缴费清算资金、职业年金清算等。</w:t>
      </w:r>
      <w:r>
        <w:rPr>
          <w:rFonts w:hint="eastAsia" w:eastAsia="仿宋_GB2312"/>
          <w:bCs/>
          <w:sz w:val="32"/>
          <w:szCs w:val="32"/>
        </w:rPr>
        <w:t>其中，</w:t>
      </w:r>
      <w:r>
        <w:rPr>
          <w:rFonts w:eastAsia="仿宋_GB2312"/>
          <w:bCs/>
          <w:sz w:val="32"/>
          <w:szCs w:val="32"/>
        </w:rPr>
        <w:t>一般公共预算拨款</w:t>
      </w:r>
      <w:r>
        <w:rPr>
          <w:rFonts w:hint="eastAsia" w:eastAsia="仿宋_GB2312"/>
          <w:bCs/>
          <w:sz w:val="32"/>
          <w:szCs w:val="32"/>
        </w:rPr>
        <w:t>5</w:t>
      </w:r>
      <w:r>
        <w:rPr>
          <w:rFonts w:hint="eastAsia" w:eastAsia="仿宋_GB2312"/>
          <w:bCs/>
          <w:sz w:val="32"/>
          <w:szCs w:val="32"/>
          <w:lang w:val="en-US" w:eastAsia="zh-CN"/>
        </w:rPr>
        <w:t>,</w:t>
      </w:r>
      <w:r>
        <w:rPr>
          <w:rFonts w:hint="eastAsia" w:eastAsia="仿宋_GB2312"/>
          <w:bCs/>
          <w:sz w:val="32"/>
          <w:szCs w:val="32"/>
        </w:rPr>
        <w:t>704.03</w:t>
      </w:r>
      <w:r>
        <w:rPr>
          <w:rFonts w:eastAsia="仿宋_GB2312"/>
          <w:bCs/>
          <w:sz w:val="32"/>
          <w:szCs w:val="32"/>
        </w:rPr>
        <w:t>万元。财政拨款支出</w:t>
      </w:r>
      <w:r>
        <w:rPr>
          <w:rFonts w:hint="eastAsia" w:eastAsia="仿宋_GB2312"/>
          <w:bCs/>
          <w:sz w:val="32"/>
          <w:szCs w:val="32"/>
        </w:rPr>
        <w:t>预算5</w:t>
      </w:r>
      <w:r>
        <w:rPr>
          <w:rFonts w:hint="eastAsia" w:eastAsia="仿宋_GB2312"/>
          <w:bCs/>
          <w:sz w:val="32"/>
          <w:szCs w:val="32"/>
          <w:lang w:val="en-US" w:eastAsia="zh-CN"/>
        </w:rPr>
        <w:t>,</w:t>
      </w:r>
      <w:r>
        <w:rPr>
          <w:rFonts w:hint="eastAsia" w:eastAsia="仿宋_GB2312"/>
          <w:bCs/>
          <w:sz w:val="32"/>
          <w:szCs w:val="32"/>
        </w:rPr>
        <w:t>704.03</w:t>
      </w:r>
      <w:r>
        <w:rPr>
          <w:rFonts w:eastAsia="仿宋_GB2312"/>
          <w:bCs/>
          <w:sz w:val="32"/>
          <w:szCs w:val="32"/>
        </w:rPr>
        <w:t>万元</w:t>
      </w:r>
      <w:r>
        <w:rPr>
          <w:rFonts w:hint="eastAsia" w:eastAsia="仿宋_GB2312"/>
          <w:bCs/>
          <w:sz w:val="32"/>
          <w:szCs w:val="32"/>
        </w:rPr>
        <w:t>，其中，科学技术支出568.24万元、社会保障和就业支出1</w:t>
      </w:r>
      <w:r>
        <w:rPr>
          <w:rFonts w:hint="eastAsia" w:eastAsia="仿宋_GB2312"/>
          <w:bCs/>
          <w:sz w:val="32"/>
          <w:szCs w:val="32"/>
          <w:lang w:val="en-US" w:eastAsia="zh-CN"/>
        </w:rPr>
        <w:t>,</w:t>
      </w:r>
      <w:r>
        <w:rPr>
          <w:rFonts w:hint="eastAsia" w:eastAsia="仿宋_GB2312"/>
          <w:bCs/>
          <w:sz w:val="32"/>
          <w:szCs w:val="32"/>
        </w:rPr>
        <w:t>029.34万元、卫生健康支出4</w:t>
      </w:r>
      <w:r>
        <w:rPr>
          <w:rFonts w:hint="eastAsia" w:eastAsia="仿宋_GB2312"/>
          <w:bCs/>
          <w:sz w:val="32"/>
          <w:szCs w:val="32"/>
          <w:lang w:val="en-US" w:eastAsia="zh-CN"/>
        </w:rPr>
        <w:t>,</w:t>
      </w:r>
      <w:r>
        <w:rPr>
          <w:rFonts w:hint="eastAsia" w:eastAsia="仿宋_GB2312"/>
          <w:bCs/>
          <w:sz w:val="32"/>
          <w:szCs w:val="32"/>
        </w:rPr>
        <w:t>106.44万元</w:t>
      </w:r>
      <w:r>
        <w:rPr>
          <w:rFonts w:eastAsia="仿宋_GB2312"/>
          <w:bCs/>
          <w:sz w:val="32"/>
          <w:szCs w:val="32"/>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五、关于一般公共预算支出表的说明</w:t>
      </w:r>
    </w:p>
    <w:p>
      <w:pPr>
        <w:spacing w:line="360" w:lineRule="auto"/>
        <w:ind w:firstLine="640" w:firstLineChars="200"/>
        <w:rPr>
          <w:rFonts w:eastAsia="仿宋_GB2312"/>
          <w:bCs/>
          <w:sz w:val="32"/>
          <w:szCs w:val="32"/>
        </w:rPr>
      </w:pPr>
      <w:r>
        <w:rPr>
          <w:rFonts w:hint="eastAsia" w:hAnsi="黑体" w:eastAsia="黑体"/>
          <w:color w:val="2B2B2B"/>
          <w:kern w:val="0"/>
          <w:sz w:val="32"/>
          <w:szCs w:val="32"/>
        </w:rPr>
        <w:t>202</w:t>
      </w:r>
      <w:r>
        <w:rPr>
          <w:rFonts w:hint="eastAsia" w:eastAsia="仿宋_GB2312"/>
          <w:bCs/>
          <w:sz w:val="32"/>
          <w:szCs w:val="32"/>
        </w:rPr>
        <w:t>1年，黑龙江省中医药科学院</w:t>
      </w:r>
      <w:r>
        <w:rPr>
          <w:rFonts w:eastAsia="仿宋_GB2312"/>
          <w:bCs/>
          <w:sz w:val="32"/>
          <w:szCs w:val="32"/>
        </w:rPr>
        <w:t>一般公共预算</w:t>
      </w:r>
      <w:r>
        <w:rPr>
          <w:rFonts w:hint="eastAsia" w:eastAsia="仿宋_GB2312"/>
          <w:bCs/>
          <w:sz w:val="32"/>
          <w:szCs w:val="32"/>
        </w:rPr>
        <w:t>支出5</w:t>
      </w:r>
      <w:r>
        <w:rPr>
          <w:rFonts w:hint="eastAsia" w:eastAsia="仿宋_GB2312"/>
          <w:bCs/>
          <w:sz w:val="32"/>
          <w:szCs w:val="32"/>
          <w:lang w:val="en-US" w:eastAsia="zh-CN"/>
        </w:rPr>
        <w:t>,</w:t>
      </w:r>
      <w:r>
        <w:rPr>
          <w:rFonts w:hint="eastAsia" w:eastAsia="仿宋_GB2312"/>
          <w:bCs/>
          <w:sz w:val="32"/>
          <w:szCs w:val="32"/>
        </w:rPr>
        <w:t>704.03</w:t>
      </w:r>
      <w:r>
        <w:rPr>
          <w:rFonts w:eastAsia="仿宋_GB2312"/>
          <w:bCs/>
          <w:sz w:val="32"/>
          <w:szCs w:val="32"/>
        </w:rPr>
        <w:t>万元</w:t>
      </w:r>
      <w:r>
        <w:rPr>
          <w:rFonts w:hint="eastAsia" w:eastAsia="仿宋_GB2312"/>
          <w:bCs/>
          <w:sz w:val="32"/>
          <w:szCs w:val="32"/>
        </w:rPr>
        <w:t>，其中：</w:t>
      </w:r>
      <w:r>
        <w:rPr>
          <w:rFonts w:eastAsia="仿宋_GB2312"/>
          <w:bCs/>
          <w:sz w:val="32"/>
          <w:szCs w:val="32"/>
        </w:rPr>
        <w:t>基本支出</w:t>
      </w:r>
      <w:r>
        <w:rPr>
          <w:rFonts w:hint="eastAsia" w:eastAsia="仿宋_GB2312"/>
          <w:bCs/>
          <w:sz w:val="32"/>
          <w:szCs w:val="32"/>
        </w:rPr>
        <w:t>4</w:t>
      </w:r>
      <w:r>
        <w:rPr>
          <w:rFonts w:hint="eastAsia" w:eastAsia="仿宋_GB2312"/>
          <w:bCs/>
          <w:sz w:val="32"/>
          <w:szCs w:val="32"/>
          <w:lang w:val="en-US" w:eastAsia="zh-CN"/>
        </w:rPr>
        <w:t>,</w:t>
      </w:r>
      <w:r>
        <w:rPr>
          <w:rFonts w:hint="eastAsia" w:eastAsia="仿宋_GB2312"/>
          <w:bCs/>
          <w:sz w:val="32"/>
          <w:szCs w:val="32"/>
        </w:rPr>
        <w:t>621.12</w:t>
      </w:r>
      <w:r>
        <w:rPr>
          <w:rFonts w:eastAsia="仿宋_GB2312"/>
          <w:bCs/>
          <w:sz w:val="32"/>
          <w:szCs w:val="32"/>
        </w:rPr>
        <w:t>万元，</w:t>
      </w:r>
      <w:r>
        <w:rPr>
          <w:rFonts w:hint="eastAsia" w:eastAsia="仿宋_GB2312"/>
          <w:bCs/>
          <w:sz w:val="32"/>
          <w:szCs w:val="32"/>
        </w:rPr>
        <w:t>项目支出1</w:t>
      </w:r>
      <w:r>
        <w:rPr>
          <w:rFonts w:hint="eastAsia" w:eastAsia="仿宋_GB2312"/>
          <w:bCs/>
          <w:sz w:val="32"/>
          <w:szCs w:val="32"/>
          <w:lang w:val="en-US" w:eastAsia="zh-CN"/>
        </w:rPr>
        <w:t>,</w:t>
      </w:r>
      <w:r>
        <w:rPr>
          <w:rFonts w:hint="eastAsia" w:eastAsia="仿宋_GB2312"/>
          <w:bCs/>
          <w:sz w:val="32"/>
          <w:szCs w:val="32"/>
        </w:rPr>
        <w:t>082.91</w:t>
      </w:r>
      <w:r>
        <w:rPr>
          <w:rFonts w:eastAsia="仿宋_GB2312"/>
          <w:bCs/>
          <w:sz w:val="32"/>
          <w:szCs w:val="32"/>
        </w:rPr>
        <w:t>万元</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2060301机构运行549.67</w:t>
      </w:r>
      <w:r>
        <w:rPr>
          <w:rFonts w:eastAsia="仿宋_GB2312"/>
          <w:bCs/>
          <w:sz w:val="32"/>
          <w:szCs w:val="32"/>
        </w:rPr>
        <w:t>万元，比上年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549.67</w:t>
      </w:r>
      <w:r>
        <w:rPr>
          <w:rFonts w:eastAsia="仿宋_GB2312"/>
          <w:bCs/>
          <w:sz w:val="32"/>
          <w:szCs w:val="32"/>
        </w:rPr>
        <w:t>万元，增长</w:t>
      </w:r>
      <w:r>
        <w:rPr>
          <w:rFonts w:hint="eastAsia" w:eastAsia="仿宋_GB2312"/>
          <w:bCs/>
          <w:sz w:val="32"/>
          <w:szCs w:val="32"/>
        </w:rPr>
        <w:t>100</w:t>
      </w:r>
      <w:r>
        <w:rPr>
          <w:rFonts w:eastAsia="仿宋_GB2312"/>
          <w:bCs/>
          <w:sz w:val="32"/>
          <w:szCs w:val="32"/>
        </w:rPr>
        <w:t>%</w:t>
      </w:r>
      <w:r>
        <w:rPr>
          <w:rFonts w:hint="eastAsia" w:eastAsia="仿宋_GB2312"/>
          <w:bCs/>
          <w:sz w:val="32"/>
          <w:szCs w:val="32"/>
          <w:lang w:eastAsia="zh-CN"/>
        </w:rPr>
        <w:t>，</w:t>
      </w:r>
      <w:r>
        <w:rPr>
          <w:rFonts w:hint="eastAsia" w:eastAsia="仿宋_GB2312"/>
          <w:bCs/>
          <w:sz w:val="32"/>
          <w:szCs w:val="32"/>
          <w:lang w:val="en-US" w:eastAsia="zh-CN"/>
        </w:rPr>
        <w:t>主要原因是功能科目分类变更</w:t>
      </w:r>
      <w:r>
        <w:rPr>
          <w:rFonts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2060302社会公益研究18.57万元，比上年预算增加18.57万元，增长100%</w:t>
      </w:r>
      <w:r>
        <w:rPr>
          <w:rFonts w:hint="eastAsia" w:eastAsia="仿宋_GB2312"/>
          <w:bCs/>
          <w:sz w:val="32"/>
          <w:szCs w:val="32"/>
          <w:lang w:eastAsia="zh-CN"/>
        </w:rPr>
        <w:t>，</w:t>
      </w:r>
      <w:r>
        <w:rPr>
          <w:rFonts w:hint="eastAsia" w:eastAsia="仿宋_GB2312"/>
          <w:bCs/>
          <w:sz w:val="32"/>
          <w:szCs w:val="32"/>
          <w:lang w:val="en-US" w:eastAsia="zh-CN"/>
        </w:rPr>
        <w:t>主要原因是功能科目分类变更</w:t>
      </w:r>
      <w:r>
        <w:rPr>
          <w:rFonts w:eastAsia="仿宋_GB2312"/>
          <w:bCs/>
          <w:sz w:val="32"/>
          <w:szCs w:val="32"/>
        </w:rPr>
        <w:t>。</w:t>
      </w:r>
    </w:p>
    <w:p>
      <w:pPr>
        <w:spacing w:line="360" w:lineRule="auto"/>
        <w:ind w:firstLine="640" w:firstLineChars="200"/>
        <w:rPr>
          <w:rFonts w:hint="eastAsia" w:eastAsia="仿宋_GB2312"/>
          <w:bCs/>
          <w:sz w:val="32"/>
          <w:szCs w:val="32"/>
        </w:rPr>
      </w:pPr>
      <w:r>
        <w:rPr>
          <w:rFonts w:eastAsia="仿宋_GB2312"/>
          <w:bCs/>
          <w:sz w:val="32"/>
          <w:szCs w:val="32"/>
        </w:rPr>
        <w:t>3、</w:t>
      </w:r>
      <w:r>
        <w:rPr>
          <w:rFonts w:hint="eastAsia" w:eastAsia="仿宋_GB2312"/>
          <w:bCs/>
          <w:sz w:val="32"/>
          <w:szCs w:val="32"/>
        </w:rPr>
        <w:t>2080502事业单位离退休1</w:t>
      </w:r>
      <w:r>
        <w:rPr>
          <w:rFonts w:hint="eastAsia" w:eastAsia="仿宋_GB2312"/>
          <w:bCs/>
          <w:sz w:val="32"/>
          <w:szCs w:val="32"/>
          <w:lang w:val="en-US" w:eastAsia="zh-CN"/>
        </w:rPr>
        <w:t>,</w:t>
      </w:r>
      <w:r>
        <w:rPr>
          <w:rFonts w:hint="eastAsia" w:eastAsia="仿宋_GB2312"/>
          <w:bCs/>
          <w:sz w:val="32"/>
          <w:szCs w:val="32"/>
        </w:rPr>
        <w:t>029.34万元，比上年预算增加69.88万元，增长0.73</w:t>
      </w:r>
      <w:r>
        <w:rPr>
          <w:rFonts w:hint="eastAsia" w:eastAsia="仿宋_GB2312"/>
          <w:bCs/>
          <w:sz w:val="32"/>
          <w:szCs w:val="32"/>
          <w:lang w:eastAsia="zh-CN"/>
        </w:rPr>
        <w:t>，</w:t>
      </w:r>
      <w:r>
        <w:rPr>
          <w:rFonts w:hint="eastAsia" w:eastAsia="仿宋_GB2312"/>
          <w:bCs/>
          <w:sz w:val="32"/>
          <w:szCs w:val="32"/>
          <w:lang w:val="en-US" w:eastAsia="zh-CN"/>
        </w:rPr>
        <w:t>主要原因是新增离退休人员</w:t>
      </w:r>
      <w:r>
        <w:rPr>
          <w:rFonts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4、2100202中医（民族）医院3</w:t>
      </w:r>
      <w:r>
        <w:rPr>
          <w:rFonts w:hint="eastAsia" w:eastAsia="仿宋_GB2312"/>
          <w:bCs/>
          <w:sz w:val="32"/>
          <w:szCs w:val="32"/>
          <w:lang w:val="en-US" w:eastAsia="zh-CN"/>
        </w:rPr>
        <w:t>,</w:t>
      </w:r>
      <w:r>
        <w:rPr>
          <w:rFonts w:hint="eastAsia" w:eastAsia="仿宋_GB2312"/>
          <w:bCs/>
          <w:sz w:val="32"/>
          <w:szCs w:val="32"/>
        </w:rPr>
        <w:t>823.26万元，比上年预算增加126.56万元，增长3.42%</w:t>
      </w:r>
      <w:r>
        <w:rPr>
          <w:rFonts w:hint="eastAsia" w:eastAsia="仿宋_GB2312"/>
          <w:bCs/>
          <w:sz w:val="32"/>
          <w:szCs w:val="32"/>
          <w:lang w:eastAsia="zh-CN"/>
        </w:rPr>
        <w:t>，</w:t>
      </w:r>
      <w:r>
        <w:rPr>
          <w:rFonts w:hint="eastAsia" w:eastAsia="仿宋_GB2312"/>
          <w:bCs/>
          <w:sz w:val="32"/>
          <w:szCs w:val="32"/>
          <w:lang w:val="en-US" w:eastAsia="zh-CN"/>
        </w:rPr>
        <w:t>主要原因是人员变动</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5、2101102事业单位医疗283.18万元，比上年预算增加15.46万元，增长5.78%</w:t>
      </w:r>
      <w:r>
        <w:rPr>
          <w:rFonts w:hint="eastAsia" w:eastAsia="仿宋_GB2312"/>
          <w:bCs/>
          <w:sz w:val="32"/>
          <w:szCs w:val="32"/>
          <w:lang w:eastAsia="zh-CN"/>
        </w:rPr>
        <w:t>，</w:t>
      </w:r>
      <w:r>
        <w:rPr>
          <w:rFonts w:hint="eastAsia" w:eastAsia="仿宋_GB2312"/>
          <w:bCs/>
          <w:sz w:val="32"/>
          <w:szCs w:val="32"/>
          <w:lang w:val="en-US" w:eastAsia="zh-CN"/>
        </w:rPr>
        <w:t>主要原因是人员变动</w:t>
      </w:r>
      <w:r>
        <w:rPr>
          <w:rFonts w:hint="eastAsia" w:eastAsia="仿宋_GB2312"/>
          <w:bCs/>
          <w:sz w:val="32"/>
          <w:szCs w:val="32"/>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六、关于一般公共预算基本支出表的说明</w:t>
      </w:r>
    </w:p>
    <w:p>
      <w:pPr>
        <w:spacing w:line="360" w:lineRule="auto"/>
        <w:ind w:firstLine="640" w:firstLineChars="200"/>
        <w:rPr>
          <w:rFonts w:eastAsia="仿宋_GB2312"/>
          <w:bCs/>
          <w:sz w:val="32"/>
          <w:szCs w:val="32"/>
        </w:rPr>
      </w:pPr>
      <w:r>
        <w:rPr>
          <w:rFonts w:eastAsia="仿宋_GB2312"/>
          <w:bCs/>
          <w:sz w:val="32"/>
          <w:szCs w:val="32"/>
        </w:rPr>
        <w:t>2021年，</w:t>
      </w:r>
      <w:r>
        <w:rPr>
          <w:rFonts w:hint="eastAsia" w:eastAsia="仿宋_GB2312"/>
          <w:bCs/>
          <w:sz w:val="32"/>
          <w:szCs w:val="32"/>
        </w:rPr>
        <w:t>黑龙江省中医药科学院</w:t>
      </w:r>
      <w:r>
        <w:rPr>
          <w:rFonts w:eastAsia="仿宋_GB2312"/>
          <w:bCs/>
          <w:sz w:val="32"/>
          <w:szCs w:val="32"/>
        </w:rPr>
        <w:t>一般公共预算基本支出</w:t>
      </w:r>
      <w:r>
        <w:rPr>
          <w:rFonts w:hint="eastAsia" w:eastAsia="仿宋_GB2312"/>
          <w:bCs/>
          <w:sz w:val="32"/>
          <w:szCs w:val="32"/>
        </w:rPr>
        <w:t>4</w:t>
      </w:r>
      <w:r>
        <w:rPr>
          <w:rFonts w:hint="eastAsia" w:eastAsia="仿宋_GB2312"/>
          <w:bCs/>
          <w:sz w:val="32"/>
          <w:szCs w:val="32"/>
          <w:lang w:val="en-US" w:eastAsia="zh-CN"/>
        </w:rPr>
        <w:t>,</w:t>
      </w:r>
      <w:r>
        <w:rPr>
          <w:rFonts w:hint="eastAsia" w:eastAsia="仿宋_GB2312"/>
          <w:bCs/>
          <w:sz w:val="32"/>
          <w:szCs w:val="32"/>
        </w:rPr>
        <w:t>621.12</w:t>
      </w:r>
      <w:r>
        <w:rPr>
          <w:rFonts w:eastAsia="仿宋_GB2312"/>
          <w:bCs/>
          <w:sz w:val="32"/>
          <w:szCs w:val="32"/>
        </w:rPr>
        <w:t>万元，其中：</w:t>
      </w:r>
      <w:r>
        <w:rPr>
          <w:rFonts w:hint="eastAsia" w:eastAsia="仿宋_GB2312"/>
          <w:bCs/>
          <w:sz w:val="32"/>
          <w:szCs w:val="32"/>
        </w:rPr>
        <w:t>人员经费4</w:t>
      </w:r>
      <w:r>
        <w:rPr>
          <w:rFonts w:hint="eastAsia" w:eastAsia="仿宋_GB2312"/>
          <w:bCs/>
          <w:sz w:val="32"/>
          <w:szCs w:val="32"/>
          <w:lang w:val="en-US" w:eastAsia="zh-CN"/>
        </w:rPr>
        <w:t>,</w:t>
      </w:r>
      <w:r>
        <w:rPr>
          <w:rFonts w:hint="eastAsia" w:eastAsia="仿宋_GB2312"/>
          <w:bCs/>
          <w:sz w:val="32"/>
          <w:szCs w:val="32"/>
        </w:rPr>
        <w:t>548.72</w:t>
      </w:r>
      <w:r>
        <w:rPr>
          <w:rFonts w:eastAsia="仿宋_GB2312"/>
          <w:bCs/>
          <w:sz w:val="32"/>
          <w:szCs w:val="32"/>
        </w:rPr>
        <w:t>万元</w:t>
      </w:r>
      <w:r>
        <w:rPr>
          <w:rFonts w:hint="eastAsia" w:eastAsia="仿宋_GB2312"/>
          <w:bCs/>
          <w:sz w:val="32"/>
          <w:szCs w:val="32"/>
        </w:rPr>
        <w:t>，公用经费72.4</w:t>
      </w:r>
      <w:r>
        <w:rPr>
          <w:rFonts w:eastAsia="仿宋_GB2312"/>
          <w:bCs/>
          <w:sz w:val="32"/>
          <w:szCs w:val="32"/>
        </w:rPr>
        <w:t>万元</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30101基本工资2</w:t>
      </w:r>
      <w:r>
        <w:rPr>
          <w:rFonts w:hint="eastAsia" w:eastAsia="仿宋_GB2312"/>
          <w:bCs/>
          <w:sz w:val="32"/>
          <w:szCs w:val="32"/>
          <w:lang w:val="en-US" w:eastAsia="zh-CN"/>
        </w:rPr>
        <w:t>,</w:t>
      </w:r>
      <w:r>
        <w:rPr>
          <w:rFonts w:hint="eastAsia" w:eastAsia="仿宋_GB2312"/>
          <w:bCs/>
          <w:sz w:val="32"/>
          <w:szCs w:val="32"/>
        </w:rPr>
        <w:t>537.81</w:t>
      </w:r>
      <w:r>
        <w:rPr>
          <w:rFonts w:eastAsia="仿宋_GB2312"/>
          <w:bCs/>
          <w:sz w:val="32"/>
          <w:szCs w:val="32"/>
        </w:rPr>
        <w:t>万元，比上年</w:t>
      </w:r>
      <w:r>
        <w:rPr>
          <w:rFonts w:hint="eastAsia" w:eastAsia="仿宋_GB2312"/>
          <w:bCs/>
          <w:sz w:val="32"/>
          <w:szCs w:val="32"/>
        </w:rPr>
        <w:t>预算减少40.92</w:t>
      </w:r>
      <w:r>
        <w:rPr>
          <w:rFonts w:eastAsia="仿宋_GB2312"/>
          <w:bCs/>
          <w:sz w:val="32"/>
          <w:szCs w:val="32"/>
        </w:rPr>
        <w:t>万元，</w:t>
      </w:r>
      <w:r>
        <w:rPr>
          <w:rFonts w:hint="eastAsia" w:eastAsia="仿宋_GB2312"/>
          <w:bCs/>
          <w:sz w:val="32"/>
          <w:szCs w:val="32"/>
        </w:rPr>
        <w:t>减少1.59</w:t>
      </w:r>
      <w:r>
        <w:rPr>
          <w:rFonts w:eastAsia="仿宋_GB2312"/>
          <w:bCs/>
          <w:sz w:val="32"/>
          <w:szCs w:val="32"/>
        </w:rPr>
        <w:t>%</w:t>
      </w:r>
      <w:r>
        <w:rPr>
          <w:rFonts w:hint="eastAsia" w:eastAsia="仿宋_GB2312"/>
          <w:bCs/>
          <w:sz w:val="32"/>
          <w:szCs w:val="32"/>
          <w:lang w:eastAsia="zh-CN"/>
        </w:rPr>
        <w:t>，</w:t>
      </w:r>
      <w:r>
        <w:rPr>
          <w:rFonts w:hint="eastAsia" w:eastAsia="仿宋_GB2312"/>
          <w:bCs/>
          <w:sz w:val="32"/>
          <w:szCs w:val="32"/>
          <w:lang w:val="en-US" w:eastAsia="zh-CN"/>
        </w:rPr>
        <w:t>主要原因是人员变动</w:t>
      </w:r>
      <w:r>
        <w:rPr>
          <w:rFonts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30102津补贴358.26万元，比上年预算减少540.46万元，减少60.14%</w:t>
      </w:r>
      <w:r>
        <w:rPr>
          <w:rFonts w:hint="eastAsia" w:eastAsia="仿宋_GB2312"/>
          <w:bCs/>
          <w:sz w:val="32"/>
          <w:szCs w:val="32"/>
          <w:lang w:eastAsia="zh-CN"/>
        </w:rPr>
        <w:t>，</w:t>
      </w:r>
      <w:r>
        <w:rPr>
          <w:rFonts w:hint="eastAsia" w:eastAsia="仿宋_GB2312"/>
          <w:bCs/>
          <w:sz w:val="32"/>
          <w:szCs w:val="32"/>
          <w:lang w:val="en-US" w:eastAsia="zh-CN"/>
        </w:rPr>
        <w:t>主要原因是人员变动</w:t>
      </w:r>
      <w:r>
        <w:rPr>
          <w:rFonts w:eastAsia="仿宋_GB2312"/>
          <w:bCs/>
          <w:sz w:val="32"/>
          <w:szCs w:val="32"/>
        </w:rPr>
        <w:t>。</w:t>
      </w:r>
    </w:p>
    <w:p>
      <w:pPr>
        <w:spacing w:line="360" w:lineRule="auto"/>
        <w:ind w:firstLine="640" w:firstLineChars="200"/>
        <w:rPr>
          <w:rFonts w:hint="eastAsia" w:eastAsia="仿宋_GB2312"/>
          <w:bCs/>
          <w:sz w:val="32"/>
          <w:szCs w:val="32"/>
        </w:rPr>
      </w:pPr>
      <w:r>
        <w:rPr>
          <w:rFonts w:eastAsia="仿宋_GB2312"/>
          <w:bCs/>
          <w:sz w:val="32"/>
          <w:szCs w:val="32"/>
        </w:rPr>
        <w:t>3、</w:t>
      </w:r>
      <w:r>
        <w:rPr>
          <w:rFonts w:hint="eastAsia" w:eastAsia="仿宋_GB2312"/>
          <w:bCs/>
          <w:sz w:val="32"/>
          <w:szCs w:val="32"/>
        </w:rPr>
        <w:t>30103奖金372.06万元，比上年预算增加372.06万元，增长100</w:t>
      </w:r>
      <w:r>
        <w:rPr>
          <w:rFonts w:hint="eastAsia" w:eastAsia="仿宋_GB2312"/>
          <w:bCs/>
          <w:sz w:val="32"/>
          <w:szCs w:val="32"/>
          <w:lang w:val="en-US" w:eastAsia="zh-CN"/>
        </w:rPr>
        <w:t>%，主要原因是功能科目变动</w:t>
      </w:r>
      <w:r>
        <w:rPr>
          <w:rFonts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4、30199其他工资福利支出0.86万元，比上年预算增加0.86万元，增长100%</w:t>
      </w:r>
      <w:r>
        <w:rPr>
          <w:rFonts w:hint="eastAsia" w:eastAsia="仿宋_GB2312"/>
          <w:bCs/>
          <w:sz w:val="32"/>
          <w:szCs w:val="32"/>
          <w:lang w:eastAsia="zh-CN"/>
        </w:rPr>
        <w:t>，</w:t>
      </w:r>
      <w:r>
        <w:rPr>
          <w:rFonts w:hint="eastAsia" w:eastAsia="仿宋_GB2312"/>
          <w:bCs/>
          <w:sz w:val="32"/>
          <w:szCs w:val="32"/>
          <w:lang w:val="en-US" w:eastAsia="zh-CN"/>
        </w:rPr>
        <w:t>主要原因是人员变动</w:t>
      </w:r>
      <w:r>
        <w:rPr>
          <w:rFonts w:hint="eastAsia" w:eastAsia="仿宋_GB2312"/>
          <w:bCs/>
          <w:sz w:val="32"/>
          <w:szCs w:val="32"/>
        </w:rPr>
        <w:t>。</w:t>
      </w:r>
    </w:p>
    <w:p>
      <w:pPr>
        <w:spacing w:line="360" w:lineRule="auto"/>
        <w:ind w:firstLine="640" w:firstLineChars="200"/>
        <w:rPr>
          <w:rFonts w:hint="eastAsia" w:ascii="Times New Roman" w:hAnsi="Times New Roman" w:eastAsia="仿宋_GB2312" w:cs="Times New Roman"/>
          <w:bCs/>
          <w:sz w:val="32"/>
          <w:szCs w:val="32"/>
        </w:rPr>
      </w:pPr>
      <w:r>
        <w:rPr>
          <w:rFonts w:hint="eastAsia" w:eastAsia="仿宋_GB2312"/>
          <w:bCs/>
          <w:sz w:val="32"/>
          <w:szCs w:val="32"/>
        </w:rPr>
        <w:t>5、302</w:t>
      </w:r>
      <w:r>
        <w:rPr>
          <w:rFonts w:hint="eastAsia" w:eastAsia="仿宋_GB2312"/>
          <w:bCs/>
          <w:sz w:val="32"/>
          <w:szCs w:val="32"/>
          <w:lang w:val="en-US" w:eastAsia="zh-CN"/>
        </w:rPr>
        <w:t>2</w:t>
      </w:r>
      <w:r>
        <w:rPr>
          <w:rFonts w:hint="eastAsia" w:eastAsia="仿宋_GB2312"/>
          <w:bCs/>
          <w:sz w:val="32"/>
          <w:szCs w:val="32"/>
        </w:rPr>
        <w:t>9</w:t>
      </w:r>
      <w:r>
        <w:rPr>
          <w:rFonts w:hint="eastAsia" w:ascii="Times New Roman" w:hAnsi="Times New Roman" w:eastAsia="仿宋_GB2312" w:cs="Times New Roman"/>
          <w:bCs/>
          <w:sz w:val="32"/>
          <w:szCs w:val="32"/>
        </w:rPr>
        <w:t>福利费72.4万元，比上年预算增加72.4万元，增长100%</w:t>
      </w:r>
      <w:r>
        <w:rPr>
          <w:rFonts w:hint="eastAsia" w:ascii="Times New Roman" w:hAnsi="Times New Roman" w:eastAsia="仿宋_GB2312" w:cs="Times New Roman"/>
          <w:bCs/>
          <w:sz w:val="32"/>
          <w:szCs w:val="32"/>
          <w:lang w:eastAsia="zh-CN"/>
        </w:rPr>
        <w:t>，</w:t>
      </w:r>
      <w:r>
        <w:rPr>
          <w:rFonts w:hint="eastAsia" w:eastAsia="仿宋_GB2312"/>
          <w:bCs/>
          <w:sz w:val="32"/>
          <w:szCs w:val="32"/>
          <w:lang w:val="en-US" w:eastAsia="zh-CN"/>
        </w:rPr>
        <w:t>主要原因是功能科目变动</w:t>
      </w:r>
      <w:r>
        <w:rPr>
          <w:rFonts w:hint="eastAsia" w:ascii="Times New Roman" w:hAnsi="Times New Roman" w:eastAsia="仿宋_GB2312" w:cs="Times New Roman"/>
          <w:bCs/>
          <w:sz w:val="32"/>
          <w:szCs w:val="32"/>
        </w:rPr>
        <w:t>。</w:t>
      </w:r>
    </w:p>
    <w:p>
      <w:pPr>
        <w:spacing w:line="360" w:lineRule="auto"/>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6、30301离休费137.43万元，比上年预算增加2.42万元，增长1.79%</w:t>
      </w:r>
      <w:r>
        <w:rPr>
          <w:rFonts w:hint="eastAsia" w:ascii="Times New Roman" w:hAnsi="Times New Roman" w:eastAsia="仿宋_GB2312" w:cs="Times New Roman"/>
          <w:bCs/>
          <w:sz w:val="32"/>
          <w:szCs w:val="32"/>
          <w:lang w:eastAsia="zh-CN"/>
        </w:rPr>
        <w:t>，</w:t>
      </w:r>
      <w:r>
        <w:rPr>
          <w:rFonts w:hint="eastAsia" w:eastAsia="仿宋_GB2312"/>
          <w:bCs/>
          <w:sz w:val="32"/>
          <w:szCs w:val="32"/>
          <w:lang w:val="en-US" w:eastAsia="zh-CN"/>
        </w:rPr>
        <w:t>主要原因是离休人员工资调整</w:t>
      </w:r>
      <w:r>
        <w:rPr>
          <w:rFonts w:hint="eastAsia" w:ascii="Times New Roman" w:hAnsi="Times New Roman" w:eastAsia="仿宋_GB2312" w:cs="Times New Roman"/>
          <w:bCs/>
          <w:sz w:val="32"/>
          <w:szCs w:val="32"/>
        </w:rPr>
        <w:t>。</w:t>
      </w:r>
    </w:p>
    <w:p>
      <w:pPr>
        <w:spacing w:line="360" w:lineRule="auto"/>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7、30302退休费859.12万元，比上年预算增加52.31万元，增长6.48%</w:t>
      </w:r>
      <w:r>
        <w:rPr>
          <w:rFonts w:hint="eastAsia" w:ascii="Times New Roman" w:hAnsi="Times New Roman" w:eastAsia="仿宋_GB2312" w:cs="Times New Roman"/>
          <w:bCs/>
          <w:sz w:val="32"/>
          <w:szCs w:val="32"/>
          <w:lang w:eastAsia="zh-CN"/>
        </w:rPr>
        <w:t>，</w:t>
      </w:r>
      <w:r>
        <w:rPr>
          <w:rFonts w:hint="eastAsia" w:eastAsia="仿宋_GB2312"/>
          <w:bCs/>
          <w:sz w:val="32"/>
          <w:szCs w:val="32"/>
          <w:lang w:val="en-US" w:eastAsia="zh-CN"/>
        </w:rPr>
        <w:t>主要原因是退休人员工资调整及人员变动</w:t>
      </w:r>
      <w:r>
        <w:rPr>
          <w:rFonts w:hint="eastAsia" w:ascii="Times New Roman" w:hAnsi="Times New Roman" w:eastAsia="仿宋_GB2312" w:cs="Times New Roman"/>
          <w:bCs/>
          <w:sz w:val="32"/>
          <w:szCs w:val="32"/>
        </w:rPr>
        <w:t>。</w:t>
      </w:r>
    </w:p>
    <w:p>
      <w:pPr>
        <w:spacing w:line="360" w:lineRule="auto"/>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8、30307医疗费补助283.18万元，比上年预算增加15.46万元，增长5.77%</w:t>
      </w:r>
      <w:r>
        <w:rPr>
          <w:rFonts w:hint="eastAsia" w:ascii="Times New Roman" w:hAnsi="Times New Roman" w:eastAsia="仿宋_GB2312" w:cs="Times New Roman"/>
          <w:bCs/>
          <w:sz w:val="32"/>
          <w:szCs w:val="32"/>
          <w:lang w:eastAsia="zh-CN"/>
        </w:rPr>
        <w:t>，</w:t>
      </w:r>
      <w:r>
        <w:rPr>
          <w:rFonts w:hint="eastAsia" w:eastAsia="仿宋_GB2312"/>
          <w:bCs/>
          <w:sz w:val="32"/>
          <w:szCs w:val="32"/>
          <w:lang w:val="en-US" w:eastAsia="zh-CN"/>
        </w:rPr>
        <w:t>主要原因是人员变动</w:t>
      </w:r>
      <w:r>
        <w:rPr>
          <w:rFonts w:hint="eastAsia" w:ascii="Times New Roman" w:hAnsi="Times New Roman" w:eastAsia="仿宋_GB2312" w:cs="Times New Roman"/>
          <w:bCs/>
          <w:sz w:val="32"/>
          <w:szCs w:val="32"/>
        </w:rPr>
        <w:t>。</w:t>
      </w:r>
    </w:p>
    <w:p>
      <w:pPr>
        <w:spacing w:line="360" w:lineRule="auto"/>
        <w:ind w:firstLine="640" w:firstLineChars="200"/>
        <w:rPr>
          <w:rFonts w:eastAsia="黑体"/>
          <w:color w:val="2B2B2B"/>
          <w:kern w:val="0"/>
          <w:sz w:val="32"/>
          <w:szCs w:val="32"/>
        </w:rPr>
      </w:pPr>
      <w:r>
        <w:rPr>
          <w:rFonts w:hint="eastAsia" w:hAnsi="黑体" w:eastAsia="黑体"/>
          <w:color w:val="2B2B2B"/>
          <w:kern w:val="0"/>
          <w:sz w:val="32"/>
          <w:szCs w:val="32"/>
        </w:rPr>
        <w:t>七</w:t>
      </w:r>
      <w:r>
        <w:rPr>
          <w:rFonts w:hAnsi="黑体" w:eastAsia="黑体"/>
          <w:color w:val="2B2B2B"/>
          <w:kern w:val="0"/>
          <w:sz w:val="32"/>
          <w:szCs w:val="32"/>
        </w:rPr>
        <w:t>、关于一般公共预算</w:t>
      </w:r>
      <w:r>
        <w:rPr>
          <w:rFonts w:eastAsia="黑体"/>
          <w:color w:val="2B2B2B"/>
          <w:kern w:val="0"/>
          <w:sz w:val="32"/>
          <w:szCs w:val="32"/>
        </w:rPr>
        <w:t>“</w:t>
      </w:r>
      <w:r>
        <w:rPr>
          <w:rFonts w:hAnsi="黑体" w:eastAsia="黑体"/>
          <w:color w:val="2B2B2B"/>
          <w:kern w:val="0"/>
          <w:sz w:val="32"/>
          <w:szCs w:val="32"/>
        </w:rPr>
        <w:t>三公</w:t>
      </w:r>
      <w:r>
        <w:rPr>
          <w:rFonts w:eastAsia="黑体"/>
          <w:color w:val="2B2B2B"/>
          <w:kern w:val="0"/>
          <w:sz w:val="32"/>
          <w:szCs w:val="32"/>
        </w:rPr>
        <w:t>”</w:t>
      </w:r>
      <w:r>
        <w:rPr>
          <w:rFonts w:hAnsi="黑体" w:eastAsia="黑体"/>
          <w:color w:val="2B2B2B"/>
          <w:kern w:val="0"/>
          <w:sz w:val="32"/>
          <w:szCs w:val="32"/>
        </w:rPr>
        <w:t>经费支出表的说明</w:t>
      </w:r>
    </w:p>
    <w:p>
      <w:pPr>
        <w:spacing w:line="360" w:lineRule="auto"/>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2021年，黑龙江省中医药科学院一般公共预算“三公”经费支出0</w:t>
      </w:r>
      <w:r>
        <w:rPr>
          <w:rFonts w:hint="eastAsia" w:ascii="Times New Roman" w:hAnsi="Times New Roman" w:eastAsia="仿宋_GB2312" w:cs="Times New Roman"/>
          <w:bCs/>
          <w:sz w:val="32"/>
          <w:szCs w:val="32"/>
          <w:lang w:val="zh-CN"/>
        </w:rPr>
        <w:t>万元</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 xml:space="preserve">其中：因公出国（境）费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万元，公务用车购置费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 公务用车运行维护费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万元，公务接待费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万元。比上年预算增加（减少）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 xml:space="preserve">主要原因是我单位为差额拨款事业单位，无财政拨款的三公经费。 </w:t>
      </w:r>
    </w:p>
    <w:p>
      <w:pPr>
        <w:spacing w:line="360" w:lineRule="auto"/>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（一）因公出国（境）经费。</w:t>
      </w:r>
      <w:r>
        <w:rPr>
          <w:rFonts w:hint="default" w:ascii="Times New Roman" w:hAnsi="Times New Roman" w:eastAsia="仿宋_GB2312" w:cs="Times New Roman"/>
          <w:bCs/>
          <w:sz w:val="32"/>
          <w:szCs w:val="32"/>
          <w:lang w:val="en-US" w:eastAsia="zh-CN"/>
        </w:rPr>
        <w:t xml:space="preserve">2021 </w:t>
      </w:r>
      <w:r>
        <w:rPr>
          <w:rFonts w:hint="eastAsia" w:ascii="Times New Roman" w:hAnsi="Times New Roman" w:eastAsia="仿宋_GB2312" w:cs="Times New Roman"/>
          <w:bCs/>
          <w:sz w:val="32"/>
          <w:szCs w:val="32"/>
          <w:lang w:val="en-US" w:eastAsia="zh-CN"/>
        </w:rPr>
        <w:t xml:space="preserve">年预算安排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万元，比上年预算增加（减少）</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 xml:space="preserve">主要原因是我单位为差额拨款事业单位，无财政拨款的三公经费。 </w:t>
      </w:r>
    </w:p>
    <w:p>
      <w:pPr>
        <w:spacing w:line="360" w:lineRule="auto"/>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（二）公务接待费。</w:t>
      </w:r>
      <w:r>
        <w:rPr>
          <w:rFonts w:hint="default" w:ascii="Times New Roman" w:hAnsi="Times New Roman" w:eastAsia="仿宋_GB2312" w:cs="Times New Roman"/>
          <w:bCs/>
          <w:sz w:val="32"/>
          <w:szCs w:val="32"/>
          <w:lang w:val="en-US" w:eastAsia="zh-CN"/>
        </w:rPr>
        <w:t xml:space="preserve">2021 </w:t>
      </w:r>
      <w:r>
        <w:rPr>
          <w:rFonts w:hint="eastAsia" w:ascii="Times New Roman" w:hAnsi="Times New Roman" w:eastAsia="仿宋_GB2312" w:cs="Times New Roman"/>
          <w:bCs/>
          <w:sz w:val="32"/>
          <w:szCs w:val="32"/>
          <w:lang w:val="en-US" w:eastAsia="zh-CN"/>
        </w:rPr>
        <w:t xml:space="preserve">年预算安排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万元，比上年预算增加（减少）</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主要原因是我单位为差额拨款事业单位，无财政拨款的三公经 费。</w:t>
      </w:r>
    </w:p>
    <w:p>
      <w:pPr>
        <w:spacing w:line="360" w:lineRule="auto"/>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（三）公务用车购置及运行费。</w:t>
      </w:r>
      <w:r>
        <w:rPr>
          <w:rFonts w:hint="default" w:ascii="Times New Roman" w:hAnsi="Times New Roman" w:eastAsia="仿宋_GB2312" w:cs="Times New Roman"/>
          <w:bCs/>
          <w:sz w:val="32"/>
          <w:szCs w:val="32"/>
          <w:lang w:val="en-US" w:eastAsia="zh-CN"/>
        </w:rPr>
        <w:t xml:space="preserve">2021 </w:t>
      </w:r>
      <w:r>
        <w:rPr>
          <w:rFonts w:hint="eastAsia" w:ascii="Times New Roman" w:hAnsi="Times New Roman" w:eastAsia="仿宋_GB2312" w:cs="Times New Roman"/>
          <w:bCs/>
          <w:sz w:val="32"/>
          <w:szCs w:val="32"/>
          <w:lang w:val="en-US" w:eastAsia="zh-CN"/>
        </w:rPr>
        <w:t xml:space="preserve">年预算安排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万元，比上年预 算增加（减少）</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万元。其中：公务用车购置费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万元，比上年预算增加（减少）</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万元；公务用车运行维护费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 xml:space="preserve">万元，比上年预算增加（减少） </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 xml:space="preserve">主要原因是我单位为差额拨款事业单位，无财政拨款的三公经费。 </w:t>
      </w:r>
    </w:p>
    <w:p>
      <w:pPr>
        <w:spacing w:line="360" w:lineRule="auto"/>
        <w:ind w:firstLine="640" w:firstLineChars="200"/>
        <w:rPr>
          <w:rFonts w:eastAsia="仿宋_GB2312"/>
          <w:kern w:val="0"/>
          <w:sz w:val="32"/>
          <w:szCs w:val="32"/>
        </w:rPr>
      </w:pPr>
      <w:r>
        <w:rPr>
          <w:rFonts w:hint="eastAsia" w:hAnsi="黑体" w:eastAsia="黑体"/>
          <w:color w:val="2B2B2B"/>
          <w:kern w:val="0"/>
          <w:sz w:val="32"/>
          <w:szCs w:val="32"/>
        </w:rPr>
        <w:t>八</w:t>
      </w:r>
      <w:r>
        <w:rPr>
          <w:rFonts w:hAnsi="黑体" w:eastAsia="黑体"/>
          <w:color w:val="2B2B2B"/>
          <w:kern w:val="0"/>
          <w:sz w:val="32"/>
          <w:szCs w:val="32"/>
        </w:rPr>
        <w:t>、关于政府性基金预算支出表的说明</w:t>
      </w:r>
    </w:p>
    <w:p>
      <w:pPr>
        <w:spacing w:line="360" w:lineRule="auto"/>
        <w:ind w:firstLine="640" w:firstLineChars="200"/>
      </w:pPr>
      <w:r>
        <w:rPr>
          <w:rFonts w:hint="eastAsia" w:ascii="Times New Roman" w:hAnsi="Times New Roman" w:eastAsia="仿宋_GB2312" w:cs="Times New Roman"/>
          <w:bCs/>
          <w:sz w:val="32"/>
          <w:szCs w:val="32"/>
          <w:lang w:val="en-US" w:eastAsia="zh-CN"/>
        </w:rPr>
        <w:t>2021年，黑龙江省中医药科学院政府性基金支出0万元。比上年预算增加（减少）</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万元，其中：比上年预算增加（减少）</w:t>
      </w:r>
      <w:r>
        <w:rPr>
          <w:rFonts w:hint="default" w:ascii="Times New Roman" w:hAnsi="Times New Roman" w:eastAsia="仿宋_GB2312" w:cs="Times New Roman"/>
          <w:bCs/>
          <w:sz w:val="32"/>
          <w:szCs w:val="32"/>
          <w:lang w:val="en-US" w:eastAsia="zh-CN"/>
        </w:rPr>
        <w:t xml:space="preserve">0 </w:t>
      </w:r>
      <w:r>
        <w:rPr>
          <w:rFonts w:hint="eastAsia" w:ascii="Times New Roman" w:hAnsi="Times New Roman" w:eastAsia="仿宋_GB2312" w:cs="Times New Roman"/>
          <w:bCs/>
          <w:sz w:val="32"/>
          <w:szCs w:val="32"/>
          <w:lang w:val="en-US" w:eastAsia="zh-CN"/>
        </w:rPr>
        <w:t>万元， 增长（下降）</w:t>
      </w:r>
      <w:r>
        <w:rPr>
          <w:rFonts w:hint="default" w:ascii="Times New Roman" w:hAnsi="Times New Roman" w:eastAsia="仿宋_GB2312" w:cs="Times New Roman"/>
          <w:bCs/>
          <w:sz w:val="32"/>
          <w:szCs w:val="32"/>
          <w:lang w:val="en-US" w:eastAsia="zh-CN"/>
        </w:rPr>
        <w:t>0%</w:t>
      </w:r>
      <w:r>
        <w:rPr>
          <w:rFonts w:hint="eastAsia" w:ascii="Times New Roman" w:hAnsi="Times New Roman" w:eastAsia="仿宋_GB2312" w:cs="Times New Roman"/>
          <w:bCs/>
          <w:sz w:val="32"/>
          <w:szCs w:val="32"/>
          <w:lang w:val="en-US" w:eastAsia="zh-CN"/>
        </w:rPr>
        <w:t>，主要原因是本单位没有政府性基金预算资金安排，故</w:t>
      </w:r>
      <w:r>
        <w:rPr>
          <w:rFonts w:hint="eastAsia" w:ascii="仿宋" w:hAnsi="仿宋" w:eastAsia="仿宋" w:cs="仿宋"/>
          <w:color w:val="000000"/>
          <w:kern w:val="0"/>
          <w:sz w:val="31"/>
          <w:szCs w:val="31"/>
          <w:lang w:val="en-US" w:eastAsia="zh-CN" w:bidi="ar"/>
        </w:rPr>
        <w:t>政府性基金预算无数据</w:t>
      </w:r>
    </w:p>
    <w:p>
      <w:pPr>
        <w:spacing w:line="360" w:lineRule="auto"/>
        <w:ind w:firstLine="640" w:firstLineChars="200"/>
        <w:rPr>
          <w:rFonts w:hint="eastAsia" w:eastAsia="仿宋_GB2312"/>
          <w:bCs/>
          <w:sz w:val="32"/>
          <w:szCs w:val="32"/>
        </w:rPr>
      </w:pPr>
    </w:p>
    <w:p>
      <w:pPr>
        <w:spacing w:line="360" w:lineRule="auto"/>
        <w:ind w:firstLine="640" w:firstLineChars="200"/>
        <w:rPr>
          <w:rFonts w:eastAsia="黑体"/>
          <w:color w:val="2B2B2B"/>
          <w:kern w:val="0"/>
          <w:sz w:val="32"/>
          <w:szCs w:val="32"/>
        </w:rPr>
      </w:pPr>
      <w:r>
        <w:rPr>
          <w:rFonts w:hint="eastAsia" w:hAnsi="黑体" w:eastAsia="黑体"/>
          <w:color w:val="2B2B2B"/>
          <w:kern w:val="0"/>
          <w:sz w:val="32"/>
          <w:szCs w:val="32"/>
        </w:rPr>
        <w:t>九</w:t>
      </w:r>
      <w:r>
        <w:rPr>
          <w:rFonts w:hAnsi="黑体" w:eastAsia="黑体"/>
          <w:color w:val="2B2B2B"/>
          <w:kern w:val="0"/>
          <w:sz w:val="32"/>
          <w:szCs w:val="32"/>
        </w:rPr>
        <w:t>、机关运行经费情况说明</w:t>
      </w:r>
    </w:p>
    <w:p>
      <w:pPr>
        <w:adjustRightInd w:val="0"/>
        <w:spacing w:line="360" w:lineRule="auto"/>
        <w:ind w:firstLine="640" w:firstLineChars="200"/>
        <w:rPr>
          <w:rFonts w:eastAsia="仿宋_GB2312"/>
          <w:kern w:val="0"/>
          <w:sz w:val="32"/>
          <w:szCs w:val="32"/>
          <w:lang w:val="zh-CN"/>
        </w:rPr>
      </w:pPr>
      <w:r>
        <w:rPr>
          <w:rFonts w:hint="eastAsia" w:eastAsia="仿宋_GB2312"/>
          <w:kern w:val="0"/>
          <w:sz w:val="32"/>
          <w:szCs w:val="32"/>
          <w:lang w:val="zh-CN"/>
        </w:rPr>
        <w:t>本单位为事业单位，无机关运行经费。</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十、关于政府采购预算情况说明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2021年，</w:t>
      </w:r>
      <w:r>
        <w:rPr>
          <w:rFonts w:hint="eastAsia" w:eastAsia="仿宋_GB2312"/>
          <w:bCs/>
          <w:sz w:val="32"/>
          <w:szCs w:val="32"/>
        </w:rPr>
        <w:t>黑龙江省中医药科学院</w:t>
      </w:r>
      <w:r>
        <w:rPr>
          <w:rFonts w:eastAsia="仿宋_GB2312"/>
          <w:bCs/>
          <w:sz w:val="32"/>
          <w:szCs w:val="32"/>
        </w:rPr>
        <w:t>采购预算总额</w:t>
      </w:r>
      <w:r>
        <w:rPr>
          <w:rFonts w:hint="eastAsia" w:eastAsia="仿宋_GB2312"/>
          <w:bCs/>
          <w:sz w:val="32"/>
          <w:szCs w:val="32"/>
        </w:rPr>
        <w:t>3</w:t>
      </w:r>
      <w:r>
        <w:rPr>
          <w:rFonts w:hint="eastAsia" w:eastAsia="仿宋_GB2312"/>
          <w:bCs/>
          <w:sz w:val="32"/>
          <w:szCs w:val="32"/>
          <w:lang w:val="en-US" w:eastAsia="zh-CN"/>
        </w:rPr>
        <w:t>,</w:t>
      </w:r>
      <w:r>
        <w:rPr>
          <w:rFonts w:hint="eastAsia" w:eastAsia="仿宋_GB2312"/>
          <w:bCs/>
          <w:sz w:val="32"/>
          <w:szCs w:val="32"/>
        </w:rPr>
        <w:t>170.56</w:t>
      </w:r>
      <w:r>
        <w:rPr>
          <w:rFonts w:eastAsia="仿宋_GB2312"/>
          <w:kern w:val="0"/>
          <w:sz w:val="32"/>
          <w:szCs w:val="32"/>
          <w:lang w:val="zh-CN"/>
        </w:rPr>
        <w:t>万元，其中：货物</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rPr>
        <w:t>1</w:t>
      </w:r>
      <w:r>
        <w:rPr>
          <w:rFonts w:hint="eastAsia" w:eastAsia="仿宋_GB2312"/>
          <w:bCs/>
          <w:sz w:val="32"/>
          <w:szCs w:val="32"/>
          <w:lang w:val="en-US" w:eastAsia="zh-CN"/>
        </w:rPr>
        <w:t>,</w:t>
      </w:r>
      <w:r>
        <w:rPr>
          <w:rFonts w:hint="eastAsia" w:eastAsia="仿宋_GB2312"/>
          <w:bCs/>
          <w:sz w:val="32"/>
          <w:szCs w:val="32"/>
        </w:rPr>
        <w:t>292.92</w:t>
      </w:r>
      <w:r>
        <w:rPr>
          <w:rFonts w:eastAsia="仿宋_GB2312"/>
          <w:kern w:val="0"/>
          <w:sz w:val="32"/>
          <w:szCs w:val="32"/>
          <w:lang w:val="zh-CN"/>
        </w:rPr>
        <w:t>万元、工程</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rPr>
        <w:t>1</w:t>
      </w:r>
      <w:r>
        <w:rPr>
          <w:rFonts w:hint="eastAsia" w:eastAsia="仿宋_GB2312"/>
          <w:bCs/>
          <w:sz w:val="32"/>
          <w:szCs w:val="32"/>
          <w:lang w:val="en-US" w:eastAsia="zh-CN"/>
        </w:rPr>
        <w:t>,</w:t>
      </w:r>
      <w:r>
        <w:rPr>
          <w:rFonts w:hint="eastAsia" w:eastAsia="仿宋_GB2312"/>
          <w:bCs/>
          <w:sz w:val="32"/>
          <w:szCs w:val="32"/>
        </w:rPr>
        <w:t>400.64</w:t>
      </w:r>
      <w:r>
        <w:rPr>
          <w:rFonts w:eastAsia="仿宋_GB2312"/>
          <w:kern w:val="0"/>
          <w:sz w:val="32"/>
          <w:szCs w:val="32"/>
          <w:lang w:val="zh-CN"/>
        </w:rPr>
        <w:t>万元、服务</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rPr>
        <w:t>477</w:t>
      </w:r>
      <w:r>
        <w:rPr>
          <w:rFonts w:eastAsia="仿宋_GB2312"/>
          <w:kern w:val="0"/>
          <w:sz w:val="32"/>
          <w:szCs w:val="32"/>
          <w:lang w:val="zh-CN"/>
        </w:rPr>
        <w:t>万元。</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十</w:t>
      </w:r>
      <w:r>
        <w:rPr>
          <w:rFonts w:hint="eastAsia" w:hAnsi="黑体" w:eastAsia="黑体"/>
          <w:color w:val="2B2B2B"/>
          <w:kern w:val="0"/>
          <w:sz w:val="32"/>
          <w:szCs w:val="32"/>
        </w:rPr>
        <w:t>一</w:t>
      </w:r>
      <w:r>
        <w:rPr>
          <w:rFonts w:hAnsi="黑体" w:eastAsia="黑体"/>
          <w:color w:val="2B2B2B"/>
          <w:kern w:val="0"/>
          <w:sz w:val="32"/>
          <w:szCs w:val="32"/>
        </w:rPr>
        <w:t>、关于国有资产占有使用情况说明</w:t>
      </w:r>
    </w:p>
    <w:p>
      <w:pPr>
        <w:spacing w:line="360" w:lineRule="auto"/>
        <w:ind w:firstLine="640" w:firstLineChars="200"/>
        <w:rPr>
          <w:rFonts w:eastAsia="仿宋_GB2312"/>
          <w:kern w:val="0"/>
          <w:sz w:val="32"/>
          <w:szCs w:val="32"/>
          <w:lang w:val="zh-CN"/>
        </w:rPr>
      </w:pPr>
      <w:r>
        <w:rPr>
          <w:rFonts w:eastAsia="仿宋_GB2312"/>
          <w:bCs/>
          <w:sz w:val="32"/>
          <w:szCs w:val="32"/>
        </w:rPr>
        <w:t>截止20</w:t>
      </w:r>
      <w:r>
        <w:rPr>
          <w:rFonts w:hint="eastAsia" w:eastAsia="仿宋_GB2312"/>
          <w:bCs/>
          <w:sz w:val="32"/>
          <w:szCs w:val="32"/>
        </w:rPr>
        <w:t>2</w:t>
      </w:r>
      <w:r>
        <w:rPr>
          <w:rFonts w:hint="eastAsia" w:ascii="仿宋" w:hAnsi="仿宋" w:eastAsia="仿宋" w:cs="仿宋"/>
          <w:color w:val="000000"/>
          <w:kern w:val="0"/>
          <w:sz w:val="31"/>
          <w:szCs w:val="31"/>
          <w:lang w:val="en-US" w:eastAsia="zh-CN" w:bidi="ar"/>
        </w:rPr>
        <w:t>0</w:t>
      </w:r>
      <w:r>
        <w:rPr>
          <w:rFonts w:eastAsia="仿宋_GB2312"/>
          <w:bCs/>
          <w:sz w:val="32"/>
          <w:szCs w:val="32"/>
        </w:rPr>
        <w:t>年</w:t>
      </w:r>
      <w:r>
        <w:rPr>
          <w:rFonts w:hint="eastAsia" w:eastAsia="仿宋_GB2312"/>
          <w:bCs/>
          <w:sz w:val="32"/>
          <w:szCs w:val="32"/>
        </w:rPr>
        <w:t>末</w:t>
      </w:r>
      <w:r>
        <w:rPr>
          <w:rFonts w:eastAsia="仿宋_GB2312"/>
          <w:bCs/>
          <w:sz w:val="32"/>
          <w:szCs w:val="32"/>
        </w:rPr>
        <w:t>，</w:t>
      </w:r>
      <w:r>
        <w:rPr>
          <w:rFonts w:hint="eastAsia" w:eastAsia="仿宋_GB2312"/>
          <w:bCs/>
          <w:sz w:val="32"/>
          <w:szCs w:val="32"/>
        </w:rPr>
        <w:t>黑龙江省中医药科学院</w:t>
      </w:r>
      <w:r>
        <w:rPr>
          <w:rFonts w:hint="eastAsia" w:eastAsia="仿宋_GB2312"/>
          <w:bCs/>
          <w:sz w:val="32"/>
          <w:szCs w:val="32"/>
          <w:lang w:val="en-US" w:eastAsia="zh-CN"/>
        </w:rPr>
        <w:t>预算批复专用</w:t>
      </w:r>
      <w:r>
        <w:rPr>
          <w:rFonts w:eastAsia="仿宋_GB2312"/>
          <w:bCs/>
          <w:sz w:val="32"/>
          <w:szCs w:val="32"/>
        </w:rPr>
        <w:t>房屋</w:t>
      </w:r>
      <w:r>
        <w:rPr>
          <w:rFonts w:hint="eastAsia" w:eastAsia="仿宋_GB2312"/>
          <w:bCs/>
          <w:sz w:val="32"/>
          <w:szCs w:val="32"/>
          <w:lang w:val="en-US" w:eastAsia="zh-CN"/>
        </w:rPr>
        <w:t>44383.5</w:t>
      </w:r>
      <w:r>
        <w:rPr>
          <w:rFonts w:eastAsia="仿宋_GB2312"/>
          <w:bCs/>
          <w:sz w:val="32"/>
          <w:szCs w:val="32"/>
        </w:rPr>
        <w:t>平方米</w:t>
      </w:r>
      <w:r>
        <w:rPr>
          <w:rFonts w:hint="eastAsia" w:eastAsia="仿宋_GB2312"/>
          <w:bCs/>
          <w:sz w:val="32"/>
          <w:szCs w:val="32"/>
        </w:rPr>
        <w:t>（建筑面积），</w:t>
      </w:r>
      <w:r>
        <w:rPr>
          <w:rFonts w:eastAsia="仿宋_GB2312"/>
          <w:bCs/>
          <w:sz w:val="32"/>
          <w:szCs w:val="32"/>
        </w:rPr>
        <w:t>车辆</w:t>
      </w:r>
      <w:r>
        <w:rPr>
          <w:rFonts w:hint="eastAsia" w:eastAsia="仿宋_GB2312"/>
          <w:bCs/>
          <w:sz w:val="32"/>
          <w:szCs w:val="32"/>
        </w:rPr>
        <w:t>14</w:t>
      </w:r>
      <w:r>
        <w:rPr>
          <w:rFonts w:eastAsia="仿宋_GB2312"/>
          <w:bCs/>
          <w:sz w:val="32"/>
          <w:szCs w:val="32"/>
        </w:rPr>
        <w:t>台，</w:t>
      </w:r>
      <w:r>
        <w:rPr>
          <w:rFonts w:hint="eastAsia" w:eastAsia="仿宋_GB2312"/>
          <w:bCs/>
          <w:sz w:val="32"/>
          <w:szCs w:val="32"/>
        </w:rPr>
        <w:t>单价</w:t>
      </w:r>
      <w:r>
        <w:rPr>
          <w:rFonts w:eastAsia="仿宋_GB2312"/>
          <w:bCs/>
          <w:sz w:val="32"/>
          <w:szCs w:val="32"/>
        </w:rPr>
        <w:t>50万元</w:t>
      </w:r>
      <w:r>
        <w:rPr>
          <w:rFonts w:hint="eastAsia" w:eastAsia="仿宋_GB2312"/>
          <w:bCs/>
          <w:sz w:val="32"/>
          <w:szCs w:val="32"/>
        </w:rPr>
        <w:t>（含）</w:t>
      </w:r>
      <w:r>
        <w:rPr>
          <w:rFonts w:eastAsia="仿宋_GB2312"/>
          <w:bCs/>
          <w:sz w:val="32"/>
          <w:szCs w:val="32"/>
        </w:rPr>
        <w:t>以上设备</w:t>
      </w:r>
      <w:r>
        <w:rPr>
          <w:rFonts w:hint="eastAsia" w:eastAsia="仿宋_GB2312"/>
          <w:bCs/>
          <w:sz w:val="32"/>
          <w:szCs w:val="32"/>
        </w:rPr>
        <w:t>50</w:t>
      </w:r>
      <w:r>
        <w:rPr>
          <w:rFonts w:eastAsia="仿宋_GB2312"/>
          <w:bCs/>
          <w:sz w:val="32"/>
          <w:szCs w:val="32"/>
        </w:rPr>
        <w:t>台。</w:t>
      </w:r>
    </w:p>
    <w:p>
      <w:pPr>
        <w:spacing w:line="360" w:lineRule="auto"/>
        <w:ind w:firstLine="640" w:firstLineChars="200"/>
        <w:rPr>
          <w:rFonts w:ascii="Times New Roman" w:hAnsi="黑体" w:eastAsia="黑体" w:cs="Times New Roman"/>
          <w:color w:val="2B2B2B"/>
          <w:kern w:val="0"/>
          <w:sz w:val="32"/>
          <w:szCs w:val="32"/>
        </w:rPr>
      </w:pPr>
      <w:r>
        <w:rPr>
          <w:rFonts w:ascii="Times New Roman" w:hAnsi="黑体" w:eastAsia="黑体" w:cs="Times New Roman"/>
          <w:color w:val="2B2B2B"/>
          <w:kern w:val="0"/>
          <w:sz w:val="32"/>
          <w:szCs w:val="32"/>
          <w:lang w:val="en-US" w:eastAsia="zh-CN"/>
        </w:rPr>
        <w:t xml:space="preserve">十二、关于项目支出绩效目标的说明 </w:t>
      </w:r>
    </w:p>
    <w:p>
      <w:pPr>
        <w:spacing w:line="360" w:lineRule="auto"/>
        <w:ind w:firstLine="620" w:firstLineChars="200"/>
        <w:rPr>
          <w:rFonts w:hint="default" w:ascii="Times New Roman" w:hAnsi="Times New Roman" w:eastAsia="仿宋_GB2312" w:cs="Times New Roman"/>
          <w:bCs/>
          <w:sz w:val="32"/>
          <w:szCs w:val="32"/>
          <w:lang w:val="en-US"/>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bCs/>
          <w:sz w:val="32"/>
          <w:szCs w:val="32"/>
          <w:lang w:val="en-US" w:eastAsia="zh-CN"/>
        </w:rPr>
        <w:t>021</w:t>
      </w:r>
      <w:r>
        <w:rPr>
          <w:rFonts w:hint="eastAsia" w:ascii="Times New Roman" w:hAnsi="Times New Roman" w:eastAsia="仿宋_GB2312" w:cs="Times New Roman"/>
          <w:bCs/>
          <w:sz w:val="32"/>
          <w:szCs w:val="32"/>
          <w:lang w:val="en-US" w:eastAsia="zh-CN"/>
        </w:rPr>
        <w:t>年，单位实行绩效目标管理的项目30个，涉及预算金额59000.96万元。</w:t>
      </w:r>
    </w:p>
    <w:p>
      <w:pPr>
        <w:autoSpaceDE w:val="0"/>
        <w:autoSpaceDN w:val="0"/>
        <w:spacing w:line="360" w:lineRule="auto"/>
        <w:ind w:firstLine="640" w:firstLineChars="200"/>
        <w:rPr>
          <w:rFonts w:eastAsia="仿宋_GB2312"/>
          <w:bCs/>
          <w:sz w:val="32"/>
          <w:szCs w:val="32"/>
        </w:rPr>
      </w:pPr>
    </w:p>
    <w:p>
      <w:pPr>
        <w:widowControl/>
        <w:spacing w:line="360" w:lineRule="auto"/>
        <w:jc w:val="center"/>
        <w:rPr>
          <w:rFonts w:hint="eastAsia" w:hAnsi="黑体" w:eastAsia="黑体"/>
          <w:bCs/>
          <w:sz w:val="32"/>
          <w:szCs w:val="32"/>
        </w:rPr>
      </w:pPr>
      <w:r>
        <w:rPr>
          <w:rFonts w:hAnsi="黑体" w:eastAsia="黑体"/>
          <w:bCs/>
          <w:sz w:val="32"/>
          <w:szCs w:val="32"/>
        </w:rPr>
        <w:t>第四部分</w:t>
      </w:r>
      <w:r>
        <w:rPr>
          <w:rFonts w:eastAsia="黑体"/>
          <w:bCs/>
          <w:sz w:val="32"/>
          <w:szCs w:val="32"/>
        </w:rPr>
        <w:t xml:space="preserve">   </w:t>
      </w:r>
      <w:r>
        <w:rPr>
          <w:rFonts w:hAnsi="黑体" w:eastAsia="黑体"/>
          <w:bCs/>
          <w:sz w:val="32"/>
          <w:szCs w:val="32"/>
        </w:rPr>
        <w:t>名词解释</w:t>
      </w:r>
    </w:p>
    <w:p>
      <w:pPr>
        <w:widowControl/>
        <w:spacing w:line="360" w:lineRule="auto"/>
        <w:jc w:val="center"/>
        <w:rPr>
          <w:rFonts w:eastAsia="黑体"/>
          <w:bCs/>
          <w:sz w:val="32"/>
          <w:szCs w:val="32"/>
        </w:rPr>
      </w:pP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根据《2021年政府收支分类科目》和《2021年部门预算编制手册》，对黑龙江省中医药科学院2021年部门预算中相关名词解释如下：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一、财政拨款收入：指财政部门用一般预算收入安排的预算单位资金。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二、财政专户资金：指行政事业单位按照省物价部门和财政部门批准的收费许可证收取的缴入财政专户的行政事业性收费。</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三、政府性基金收入：反应各级政府及其所属部门根据法律、行政法规规定并经国务院或财政部批准，向公民、法人和其他组织征收的政府性基金，以及参照政府性基金管理或纳入基金预算、具有特定用途的财政资金。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四、事业收入：指事业单位开展专业业务活动及辅助活动所取得的收入。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五、其他收入：指除上述“财政拨款收入”、“事业收入”、“经营收入”、“附属单位缴款”等之外取得的收入。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六、社会保障和就业（类）行政事业单位离退休（款）：反映用于行政事业单位离退休方面的支出。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七、医疗卫生（类）医疗卫生管理事务（款）：反映卫生、中医等管理事务方面的支出。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八、医疗卫生（类）公立医院（款）：反映公立医院方面的支出。</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九、医疗卫生（类）公共卫生（款）：反映公共卫生支出。</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十、医疗卫生（类）医疗保障（款）：反映用于医疗保障方面的支出。行政单位医疗（项）：指财政部门集中安排的行政单位基本医疗保险缴费经费，未参加医疗保险的行政单位的公费医疗费，按国家规定享受离休人员、红军老战士待遇人员的医疗经费；事业单位医疗（项）：指财政部门集中安排的事业单位基本医疗保险缴费经费，未参加医疗保险的事业单位的公费医疗经费，按国家规定享受离休人员待遇人员的医疗经费；公务员医疗补助（项）：指财政部门集中安排的公务员医疗补助经费。其他医疗保障支出（项）：反映除上述项目以外其他用于医疗保障方面的支出。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十一、住房保障支出（类）住房改革支出（款）：反映行政事业单位用财政拨款资金和其他资金等安排的住房改革支出。住房公积金（项）指行政事业单位按人事部门和财政部门规定的基本工资和津贴补贴以及规定比例为职工缴纳的住房公积金；提租补贴（项）指按房改政策规定的标准，行政事业单位向职工（含离退休人员）发放的租金补贴。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十二、机关运行经费：指为保障行政单位（含实行公务员管理的事业单位）运行用于购买货物和服务的各项资金。包括办公及印刷费、邮电费、差旅费、会议费、福利费、日常维修费、专用材料以及一般设备购置费、办公用房水电费、办公用房取暖费、办公用房物业费、公务用车运行维护费以及其他费用。</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十三、“三公”经费：纳入中央财政预决算管理的“三公”经 </w:t>
      </w:r>
    </w:p>
    <w:p>
      <w:pPr>
        <w:widowControl/>
        <w:spacing w:line="360" w:lineRule="auto"/>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费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十四、预算绩效管理：是以财政支出结果为导向，将绩效管理理念和方法贯穿于预算编制、执行、监督和信息公开全过程，并实现“预算编制有目标标、预算执行有监控、预算完成有评价、评价结果有反馈、反馈结果有应用”的预算管理模式，是政府绩效管理的重要组成部分。 </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8"/>
          <w:sz w:val="32"/>
          <w:szCs w:val="32"/>
          <w:lang w:val="en-US" w:eastAsia="zh-CN" w:bidi="ar"/>
        </w:rPr>
        <w:t xml:space="preserve">十五、绩效目标：是预算绩效管理对象计划在一定期限内达到的产出和效果，包括产出指标、效益指标和服务对象满意度指标，是绩效执行监控、绩效子评价和再评价等预算绩效管理工作的前提和基础。 </w:t>
      </w:r>
    </w:p>
    <w:p>
      <w:pPr>
        <w:snapToGrid w:val="0"/>
        <w:spacing w:line="360" w:lineRule="auto"/>
        <w:ind w:firstLine="640" w:firstLineChars="200"/>
        <w:rPr>
          <w:rFonts w:eastAsia="仿宋_GB2312"/>
          <w:color w:val="FF6600"/>
          <w:sz w:val="32"/>
          <w:szCs w:val="32"/>
        </w:rPr>
      </w:pPr>
    </w:p>
    <w:sectPr>
      <w:headerReference r:id="rId3" w:type="default"/>
      <w:footerReference r:id="rId4" w:type="default"/>
      <w:footerReference r:id="rId5" w:type="even"/>
      <w:pgSz w:w="12240" w:h="15840"/>
      <w:pgMar w:top="1021" w:right="1797" w:bottom="1077"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11</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5DB47"/>
    <w:multiLevelType w:val="singleLevel"/>
    <w:tmpl w:val="8915DB47"/>
    <w:lvl w:ilvl="0" w:tentative="0">
      <w:start w:val="2"/>
      <w:numFmt w:val="chineseCounting"/>
      <w:suff w:val="nothing"/>
      <w:lvlText w:val="%1、"/>
      <w:lvlJc w:val="left"/>
      <w:rPr>
        <w:rFonts w:hint="eastAsia"/>
      </w:rPr>
    </w:lvl>
  </w:abstractNum>
  <w:abstractNum w:abstractNumId="1">
    <w:nsid w:val="263C7CF9"/>
    <w:multiLevelType w:val="multilevel"/>
    <w:tmpl w:val="263C7CF9"/>
    <w:lvl w:ilvl="0" w:tentative="0">
      <w:start w:val="1"/>
      <w:numFmt w:val="japaneseCounting"/>
      <w:pStyle w:val="16"/>
      <w:lvlText w:val="%1、"/>
      <w:lvlJc w:val="left"/>
      <w:pPr>
        <w:tabs>
          <w:tab w:val="left" w:pos="1380"/>
        </w:tabs>
        <w:ind w:left="1380" w:hanging="720"/>
      </w:pPr>
      <w:rPr>
        <w:rFonts w:hint="default" w:ascii="楷体_GB2312" w:hAnsi="Times New Roman" w:eastAsia="楷体_GB2312"/>
        <w:b/>
        <w:color w:val="2B2B2B"/>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ZDU5N2IyNmFjOTk1M2Q3MGJmODMxYTBlZTIwMjAifQ=="/>
  </w:docVars>
  <w:rsids>
    <w:rsidRoot w:val="00FF3C6C"/>
    <w:rsid w:val="000016F9"/>
    <w:rsid w:val="00002DBE"/>
    <w:rsid w:val="00004B48"/>
    <w:rsid w:val="00012373"/>
    <w:rsid w:val="00014C5E"/>
    <w:rsid w:val="0002179F"/>
    <w:rsid w:val="00027321"/>
    <w:rsid w:val="000333AA"/>
    <w:rsid w:val="00045B53"/>
    <w:rsid w:val="00047D03"/>
    <w:rsid w:val="00075C84"/>
    <w:rsid w:val="00080C9F"/>
    <w:rsid w:val="0009126E"/>
    <w:rsid w:val="000946D7"/>
    <w:rsid w:val="000A0144"/>
    <w:rsid w:val="000A460B"/>
    <w:rsid w:val="000B7949"/>
    <w:rsid w:val="000E27B7"/>
    <w:rsid w:val="000E433F"/>
    <w:rsid w:val="000E535A"/>
    <w:rsid w:val="000F57BE"/>
    <w:rsid w:val="000F7666"/>
    <w:rsid w:val="00114131"/>
    <w:rsid w:val="00133648"/>
    <w:rsid w:val="00147524"/>
    <w:rsid w:val="0015159C"/>
    <w:rsid w:val="0015230A"/>
    <w:rsid w:val="00153E5F"/>
    <w:rsid w:val="00154D84"/>
    <w:rsid w:val="001572B7"/>
    <w:rsid w:val="00164BC4"/>
    <w:rsid w:val="0016634B"/>
    <w:rsid w:val="00172E23"/>
    <w:rsid w:val="00172EC6"/>
    <w:rsid w:val="00175C1D"/>
    <w:rsid w:val="00177A2B"/>
    <w:rsid w:val="00185017"/>
    <w:rsid w:val="001872DF"/>
    <w:rsid w:val="00194EAB"/>
    <w:rsid w:val="00197D4F"/>
    <w:rsid w:val="001A3CC3"/>
    <w:rsid w:val="001B576F"/>
    <w:rsid w:val="001B5D0E"/>
    <w:rsid w:val="001E1371"/>
    <w:rsid w:val="001E4F6A"/>
    <w:rsid w:val="001E6259"/>
    <w:rsid w:val="001E6539"/>
    <w:rsid w:val="001F609A"/>
    <w:rsid w:val="002001D6"/>
    <w:rsid w:val="00205A8B"/>
    <w:rsid w:val="00211190"/>
    <w:rsid w:val="00223858"/>
    <w:rsid w:val="00242F8D"/>
    <w:rsid w:val="0026388F"/>
    <w:rsid w:val="00270B35"/>
    <w:rsid w:val="002720A9"/>
    <w:rsid w:val="002A24D8"/>
    <w:rsid w:val="002B5300"/>
    <w:rsid w:val="002B751D"/>
    <w:rsid w:val="002D2087"/>
    <w:rsid w:val="002F1FDD"/>
    <w:rsid w:val="003127F9"/>
    <w:rsid w:val="00320B7A"/>
    <w:rsid w:val="00342378"/>
    <w:rsid w:val="0034643B"/>
    <w:rsid w:val="00350229"/>
    <w:rsid w:val="00397E5B"/>
    <w:rsid w:val="003A3101"/>
    <w:rsid w:val="003A44E3"/>
    <w:rsid w:val="003B063D"/>
    <w:rsid w:val="003B2A6B"/>
    <w:rsid w:val="003B5001"/>
    <w:rsid w:val="003C1F97"/>
    <w:rsid w:val="003D356E"/>
    <w:rsid w:val="003F131E"/>
    <w:rsid w:val="003F35C6"/>
    <w:rsid w:val="00400BD1"/>
    <w:rsid w:val="0040452A"/>
    <w:rsid w:val="00411D20"/>
    <w:rsid w:val="004150F9"/>
    <w:rsid w:val="004347F2"/>
    <w:rsid w:val="0044657F"/>
    <w:rsid w:val="00471561"/>
    <w:rsid w:val="00476F71"/>
    <w:rsid w:val="004857EB"/>
    <w:rsid w:val="00490A9E"/>
    <w:rsid w:val="004A153C"/>
    <w:rsid w:val="004A46D3"/>
    <w:rsid w:val="004A4823"/>
    <w:rsid w:val="004A7AAF"/>
    <w:rsid w:val="004B18A1"/>
    <w:rsid w:val="004B567F"/>
    <w:rsid w:val="004C127F"/>
    <w:rsid w:val="004D62BF"/>
    <w:rsid w:val="004D7221"/>
    <w:rsid w:val="004F0D00"/>
    <w:rsid w:val="0050667E"/>
    <w:rsid w:val="00517814"/>
    <w:rsid w:val="0053097A"/>
    <w:rsid w:val="0053117E"/>
    <w:rsid w:val="00554124"/>
    <w:rsid w:val="00563D38"/>
    <w:rsid w:val="005A6C76"/>
    <w:rsid w:val="005A7116"/>
    <w:rsid w:val="005C2D95"/>
    <w:rsid w:val="005C3179"/>
    <w:rsid w:val="005D5B0D"/>
    <w:rsid w:val="005D6964"/>
    <w:rsid w:val="005F6F8F"/>
    <w:rsid w:val="00611E50"/>
    <w:rsid w:val="00615881"/>
    <w:rsid w:val="006225E8"/>
    <w:rsid w:val="006507C6"/>
    <w:rsid w:val="006573CD"/>
    <w:rsid w:val="00662F23"/>
    <w:rsid w:val="00664C69"/>
    <w:rsid w:val="006744E0"/>
    <w:rsid w:val="00685D7C"/>
    <w:rsid w:val="0069259F"/>
    <w:rsid w:val="00696A21"/>
    <w:rsid w:val="006B3768"/>
    <w:rsid w:val="006B72B0"/>
    <w:rsid w:val="006B7729"/>
    <w:rsid w:val="006C3547"/>
    <w:rsid w:val="006C50C3"/>
    <w:rsid w:val="006C588B"/>
    <w:rsid w:val="006D4E79"/>
    <w:rsid w:val="006F002B"/>
    <w:rsid w:val="00716CBB"/>
    <w:rsid w:val="00726D86"/>
    <w:rsid w:val="007350B7"/>
    <w:rsid w:val="00737E0B"/>
    <w:rsid w:val="0074291F"/>
    <w:rsid w:val="00751C29"/>
    <w:rsid w:val="00755293"/>
    <w:rsid w:val="00763313"/>
    <w:rsid w:val="00772F6E"/>
    <w:rsid w:val="007738E3"/>
    <w:rsid w:val="007A2736"/>
    <w:rsid w:val="007B1A1C"/>
    <w:rsid w:val="007B3CD8"/>
    <w:rsid w:val="007B7482"/>
    <w:rsid w:val="007B797E"/>
    <w:rsid w:val="007C5877"/>
    <w:rsid w:val="007D2311"/>
    <w:rsid w:val="007D3D46"/>
    <w:rsid w:val="007D5AB5"/>
    <w:rsid w:val="007E2CF3"/>
    <w:rsid w:val="007E3B76"/>
    <w:rsid w:val="007F37DD"/>
    <w:rsid w:val="007F53E5"/>
    <w:rsid w:val="007F7E3E"/>
    <w:rsid w:val="00803FFD"/>
    <w:rsid w:val="0080524E"/>
    <w:rsid w:val="008054DA"/>
    <w:rsid w:val="008110C6"/>
    <w:rsid w:val="0081756A"/>
    <w:rsid w:val="0082727F"/>
    <w:rsid w:val="008272E9"/>
    <w:rsid w:val="008309D4"/>
    <w:rsid w:val="00831708"/>
    <w:rsid w:val="0083449B"/>
    <w:rsid w:val="00834638"/>
    <w:rsid w:val="00834883"/>
    <w:rsid w:val="008410BC"/>
    <w:rsid w:val="008414AF"/>
    <w:rsid w:val="00844F37"/>
    <w:rsid w:val="0087778D"/>
    <w:rsid w:val="00883D0D"/>
    <w:rsid w:val="008A7EFD"/>
    <w:rsid w:val="008B2CF0"/>
    <w:rsid w:val="008D3876"/>
    <w:rsid w:val="008D421F"/>
    <w:rsid w:val="008D43F4"/>
    <w:rsid w:val="008E6C62"/>
    <w:rsid w:val="008F436D"/>
    <w:rsid w:val="00910ED1"/>
    <w:rsid w:val="00914432"/>
    <w:rsid w:val="00915774"/>
    <w:rsid w:val="0092674C"/>
    <w:rsid w:val="009300FC"/>
    <w:rsid w:val="00945009"/>
    <w:rsid w:val="009756D4"/>
    <w:rsid w:val="009908D6"/>
    <w:rsid w:val="0099258B"/>
    <w:rsid w:val="00996F2F"/>
    <w:rsid w:val="00997F0D"/>
    <w:rsid w:val="009A306B"/>
    <w:rsid w:val="009A7F8A"/>
    <w:rsid w:val="009C141D"/>
    <w:rsid w:val="009D2C41"/>
    <w:rsid w:val="009F0A9F"/>
    <w:rsid w:val="009F0BAB"/>
    <w:rsid w:val="009F1C8E"/>
    <w:rsid w:val="009F2B98"/>
    <w:rsid w:val="00A03E93"/>
    <w:rsid w:val="00A05EAE"/>
    <w:rsid w:val="00A11E08"/>
    <w:rsid w:val="00A142C7"/>
    <w:rsid w:val="00A1739D"/>
    <w:rsid w:val="00A31C3F"/>
    <w:rsid w:val="00A41D09"/>
    <w:rsid w:val="00A54327"/>
    <w:rsid w:val="00A723CF"/>
    <w:rsid w:val="00A723EE"/>
    <w:rsid w:val="00A73531"/>
    <w:rsid w:val="00AA1161"/>
    <w:rsid w:val="00AB4DDC"/>
    <w:rsid w:val="00AC7F51"/>
    <w:rsid w:val="00AD6930"/>
    <w:rsid w:val="00AF60C5"/>
    <w:rsid w:val="00B0613B"/>
    <w:rsid w:val="00B21196"/>
    <w:rsid w:val="00B27304"/>
    <w:rsid w:val="00B42820"/>
    <w:rsid w:val="00B52D49"/>
    <w:rsid w:val="00B771E5"/>
    <w:rsid w:val="00B84145"/>
    <w:rsid w:val="00B9089D"/>
    <w:rsid w:val="00B97897"/>
    <w:rsid w:val="00BC3259"/>
    <w:rsid w:val="00BC4BB6"/>
    <w:rsid w:val="00BD62B4"/>
    <w:rsid w:val="00BE3CD4"/>
    <w:rsid w:val="00BE4F79"/>
    <w:rsid w:val="00BF60B9"/>
    <w:rsid w:val="00BF78C2"/>
    <w:rsid w:val="00C05E53"/>
    <w:rsid w:val="00C356CC"/>
    <w:rsid w:val="00C4291C"/>
    <w:rsid w:val="00C54898"/>
    <w:rsid w:val="00C7082A"/>
    <w:rsid w:val="00C80C65"/>
    <w:rsid w:val="00CB2AAA"/>
    <w:rsid w:val="00CC567A"/>
    <w:rsid w:val="00CD2D8E"/>
    <w:rsid w:val="00CD5ABF"/>
    <w:rsid w:val="00CE0630"/>
    <w:rsid w:val="00CE463C"/>
    <w:rsid w:val="00CF0633"/>
    <w:rsid w:val="00CF3A97"/>
    <w:rsid w:val="00D02C9F"/>
    <w:rsid w:val="00D05D9C"/>
    <w:rsid w:val="00D16574"/>
    <w:rsid w:val="00D2099B"/>
    <w:rsid w:val="00D2177B"/>
    <w:rsid w:val="00D36130"/>
    <w:rsid w:val="00D4412F"/>
    <w:rsid w:val="00D44868"/>
    <w:rsid w:val="00D454F9"/>
    <w:rsid w:val="00D46CE5"/>
    <w:rsid w:val="00D6417E"/>
    <w:rsid w:val="00D84D78"/>
    <w:rsid w:val="00D84E71"/>
    <w:rsid w:val="00D91BC5"/>
    <w:rsid w:val="00DB3B1D"/>
    <w:rsid w:val="00DB7071"/>
    <w:rsid w:val="00DC6F99"/>
    <w:rsid w:val="00DC7226"/>
    <w:rsid w:val="00DD49B1"/>
    <w:rsid w:val="00E409D7"/>
    <w:rsid w:val="00E41A68"/>
    <w:rsid w:val="00E54FBD"/>
    <w:rsid w:val="00E552FC"/>
    <w:rsid w:val="00E55E46"/>
    <w:rsid w:val="00E61BC9"/>
    <w:rsid w:val="00E742BF"/>
    <w:rsid w:val="00E84296"/>
    <w:rsid w:val="00E86852"/>
    <w:rsid w:val="00E92811"/>
    <w:rsid w:val="00E93E82"/>
    <w:rsid w:val="00E94863"/>
    <w:rsid w:val="00EB5CE1"/>
    <w:rsid w:val="00EB636E"/>
    <w:rsid w:val="00F0647C"/>
    <w:rsid w:val="00F111C6"/>
    <w:rsid w:val="00F1127A"/>
    <w:rsid w:val="00F11581"/>
    <w:rsid w:val="00F151C1"/>
    <w:rsid w:val="00F225E2"/>
    <w:rsid w:val="00F236CD"/>
    <w:rsid w:val="00F248C8"/>
    <w:rsid w:val="00F32F38"/>
    <w:rsid w:val="00F33264"/>
    <w:rsid w:val="00F356C4"/>
    <w:rsid w:val="00F656E3"/>
    <w:rsid w:val="00F67E3A"/>
    <w:rsid w:val="00F708B2"/>
    <w:rsid w:val="00F76A06"/>
    <w:rsid w:val="00F805A7"/>
    <w:rsid w:val="00F80EC3"/>
    <w:rsid w:val="00FA2AFC"/>
    <w:rsid w:val="00FA759E"/>
    <w:rsid w:val="00FB5FBD"/>
    <w:rsid w:val="00FC4F32"/>
    <w:rsid w:val="00FE29A9"/>
    <w:rsid w:val="00FF3C6C"/>
    <w:rsid w:val="00FF40DB"/>
    <w:rsid w:val="00FF4944"/>
    <w:rsid w:val="1405359D"/>
    <w:rsid w:val="19253909"/>
    <w:rsid w:val="197A22CA"/>
    <w:rsid w:val="25F018F1"/>
    <w:rsid w:val="26995AE5"/>
    <w:rsid w:val="27A34C47"/>
    <w:rsid w:val="27A743DF"/>
    <w:rsid w:val="2B8A2E1C"/>
    <w:rsid w:val="2CE75734"/>
    <w:rsid w:val="440801AB"/>
    <w:rsid w:val="5389476B"/>
    <w:rsid w:val="54CB655E"/>
    <w:rsid w:val="55CA52C2"/>
    <w:rsid w:val="596B3671"/>
    <w:rsid w:val="64791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 Char Char Char"/>
    <w:basedOn w:val="1"/>
    <w:qFormat/>
    <w:uiPriority w:val="0"/>
    <w:pPr>
      <w:numPr>
        <w:ilvl w:val="0"/>
        <w:numId w:val="1"/>
      </w:numPr>
    </w:pPr>
    <w:rPr>
      <w:sz w:val="2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xl65"/>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Arial" w:hAnsi="Arial" w:cs="Arial"/>
      <w:kern w:val="0"/>
      <w:sz w:val="18"/>
      <w:szCs w:val="18"/>
    </w:rPr>
  </w:style>
  <w:style w:type="paragraph" w:customStyle="1" w:styleId="19">
    <w:name w:val="xl66"/>
    <w:basedOn w:val="1"/>
    <w:qFormat/>
    <w:uiPriority w:val="0"/>
    <w:pPr>
      <w:widowControl/>
      <w:pBdr>
        <w:top w:val="single" w:color="FFFFFF" w:sz="4" w:space="0"/>
        <w:left w:val="single" w:color="FFFFFF" w:sz="4" w:space="0"/>
        <w:right w:val="single" w:color="FFFFFF" w:sz="4" w:space="0"/>
      </w:pBdr>
      <w:spacing w:before="100" w:beforeAutospacing="1" w:after="100" w:afterAutospacing="1"/>
      <w:jc w:val="left"/>
    </w:pPr>
    <w:rPr>
      <w:rFonts w:ascii="Arial" w:hAnsi="Arial" w:cs="Arial"/>
      <w:kern w:val="0"/>
      <w:sz w:val="18"/>
      <w:szCs w:val="18"/>
    </w:rPr>
  </w:style>
  <w:style w:type="paragraph" w:customStyle="1" w:styleId="20">
    <w:name w:val="xl67"/>
    <w:basedOn w:val="1"/>
    <w:qFormat/>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left"/>
    </w:pPr>
    <w:rPr>
      <w:rFonts w:ascii="宋体" w:hAnsi="宋体" w:cs="宋体"/>
      <w:kern w:val="0"/>
      <w:sz w:val="24"/>
    </w:rPr>
  </w:style>
  <w:style w:type="paragraph" w:customStyle="1" w:styleId="21">
    <w:name w:val="xl68"/>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宋体" w:hAnsi="宋体" w:cs="宋体"/>
      <w:kern w:val="0"/>
      <w:sz w:val="18"/>
      <w:szCs w:val="18"/>
    </w:rPr>
  </w:style>
  <w:style w:type="paragraph" w:customStyle="1" w:styleId="22">
    <w:name w:val="xl69"/>
    <w:basedOn w:val="1"/>
    <w:qFormat/>
    <w:uiPriority w:val="0"/>
    <w:pPr>
      <w:widowControl/>
      <w:pBdr>
        <w:top w:val="single" w:color="C2C3C4" w:sz="4" w:space="0"/>
        <w:left w:val="single" w:color="C2C3C4" w:sz="4" w:space="0"/>
        <w:bottom w:val="single" w:color="C2C3C4" w:sz="4" w:space="0"/>
        <w:right w:val="single" w:color="C2C3C4" w:sz="4" w:space="0"/>
      </w:pBdr>
      <w:shd w:val="clear" w:color="EFF2F7" w:fill="EFF2F7"/>
      <w:spacing w:before="100" w:beforeAutospacing="1" w:after="100" w:afterAutospacing="1"/>
      <w:jc w:val="center"/>
    </w:pPr>
    <w:rPr>
      <w:rFonts w:ascii="宋体" w:hAnsi="宋体" w:cs="宋体"/>
      <w:b/>
      <w:bCs/>
      <w:kern w:val="0"/>
      <w:sz w:val="24"/>
    </w:rPr>
  </w:style>
  <w:style w:type="paragraph" w:customStyle="1" w:styleId="23">
    <w:name w:val="xl70"/>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宋体" w:hAnsi="宋体" w:cs="宋体"/>
      <w:kern w:val="0"/>
      <w:sz w:val="24"/>
    </w:rPr>
  </w:style>
  <w:style w:type="paragraph" w:customStyle="1" w:styleId="24">
    <w:name w:val="xl71"/>
    <w:basedOn w:val="1"/>
    <w:qFormat/>
    <w:uiPriority w:val="0"/>
    <w:pPr>
      <w:widowControl/>
      <w:pBdr>
        <w:top w:val="single" w:color="FFFFFF" w:sz="4" w:space="0"/>
        <w:left w:val="single" w:color="FFFFFF" w:sz="4" w:space="0"/>
        <w:right w:val="single" w:color="FFFFFF" w:sz="4" w:space="0"/>
      </w:pBdr>
      <w:spacing w:before="100" w:beforeAutospacing="1" w:after="100" w:afterAutospacing="1"/>
      <w:jc w:val="left"/>
    </w:pPr>
    <w:rPr>
      <w:rFonts w:ascii="宋体" w:hAnsi="宋体" w:cs="宋体"/>
      <w:kern w:val="0"/>
      <w:sz w:val="24"/>
    </w:rPr>
  </w:style>
  <w:style w:type="paragraph" w:customStyle="1" w:styleId="25">
    <w:name w:val="xl72"/>
    <w:basedOn w:val="1"/>
    <w:qFormat/>
    <w:uiPriority w:val="0"/>
    <w:pPr>
      <w:widowControl/>
      <w:pBdr>
        <w:top w:val="single" w:color="C2C3C4" w:sz="4" w:space="0"/>
        <w:left w:val="single" w:color="C2C3C4" w:sz="4" w:space="0"/>
        <w:bottom w:val="single" w:color="C2C3C4" w:sz="4" w:space="0"/>
        <w:right w:val="single" w:color="C2C3C4" w:sz="4" w:space="0"/>
      </w:pBdr>
      <w:spacing w:before="100" w:beforeAutospacing="1" w:after="100" w:afterAutospacing="1"/>
      <w:jc w:val="center"/>
    </w:pPr>
    <w:rPr>
      <w:rFonts w:ascii="宋体" w:hAnsi="宋体" w:cs="宋体"/>
      <w:kern w:val="0"/>
      <w:sz w:val="24"/>
    </w:rPr>
  </w:style>
  <w:style w:type="paragraph" w:customStyle="1" w:styleId="26">
    <w:name w:val="xl73"/>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黑体" w:hAnsi="黑体" w:eastAsia="黑体" w:cs="宋体"/>
      <w:b/>
      <w:bCs/>
      <w:kern w:val="0"/>
      <w:sz w:val="32"/>
      <w:szCs w:val="32"/>
    </w:rPr>
  </w:style>
  <w:style w:type="paragraph" w:customStyle="1" w:styleId="27">
    <w:name w:val="xl74"/>
    <w:basedOn w:val="1"/>
    <w:qFormat/>
    <w:uiPriority w:val="0"/>
    <w:pPr>
      <w:widowControl/>
      <w:pBdr>
        <w:top w:val="single" w:color="FFFFFF" w:sz="4" w:space="0"/>
        <w:left w:val="single" w:color="FFFFFF" w:sz="4" w:space="0"/>
        <w:right w:val="single" w:color="FFFFFF" w:sz="4" w:space="0"/>
      </w:pBdr>
      <w:spacing w:before="100" w:beforeAutospacing="1" w:after="100" w:afterAutospacing="1"/>
      <w:jc w:val="center"/>
    </w:pPr>
    <w:rPr>
      <w:rFonts w:ascii="宋体" w:hAnsi="宋体" w:cs="宋体"/>
      <w:kern w:val="0"/>
      <w:sz w:val="24"/>
    </w:rPr>
  </w:style>
  <w:style w:type="paragraph" w:customStyle="1" w:styleId="28">
    <w:name w:val="xl75"/>
    <w:basedOn w:val="1"/>
    <w:qFormat/>
    <w:uiPriority w:val="0"/>
    <w:pPr>
      <w:widowControl/>
      <w:pBdr>
        <w:top w:val="single" w:color="C0C0C0" w:sz="4" w:space="0"/>
        <w:left w:val="single" w:color="C0C0C0" w:sz="4" w:space="0"/>
        <w:bottom w:val="single" w:color="C0C0C0" w:sz="4" w:space="0"/>
        <w:right w:val="single" w:color="C0C0C0" w:sz="4" w:space="0"/>
      </w:pBdr>
      <w:spacing w:before="100" w:beforeAutospacing="1" w:after="100" w:afterAutospacing="1"/>
      <w:jc w:val="righ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44</Pages>
  <Words>10682</Words>
  <Characters>11969</Characters>
  <Lines>94</Lines>
  <Paragraphs>26</Paragraphs>
  <TotalTime>4</TotalTime>
  <ScaleCrop>false</ScaleCrop>
  <LinksUpToDate>false</LinksUpToDate>
  <CharactersWithSpaces>12096</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2021-05-09T07:07:00Z</dcterms:created>
  <dc:creator>lenovo</dc:creator>
  <cp:lastModifiedBy>g</cp:lastModifiedBy>
  <cp:lastPrinted>2021-11-05T03:09:00Z</cp:lastPrinted>
  <dcterms:modified xsi:type="dcterms:W3CDTF">2022-09-02T12:03:58Z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24948426DFA44C91A7E73E10D52DA99F</vt:lpwstr>
  </property>
</Properties>
</file>